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72"/>
          <w:szCs w:val="72"/>
        </w:rPr>
      </w:pPr>
      <w:r>
        <w:rPr>
          <w:rFonts w:hint="eastAsia"/>
          <w:sz w:val="72"/>
          <w:szCs w:val="72"/>
        </w:rPr>
        <w:t xml:space="preserve">山 东 </w:t>
      </w:r>
      <w:r>
        <w:rPr>
          <w:rFonts w:hint="eastAsia"/>
          <w:sz w:val="72"/>
          <w:szCs w:val="72"/>
          <w:lang w:eastAsia="zh-CN"/>
        </w:rPr>
        <w:t>法</w:t>
      </w:r>
      <w:r>
        <w:rPr>
          <w:rFonts w:hint="eastAsia"/>
          <w:sz w:val="72"/>
          <w:szCs w:val="72"/>
        </w:rPr>
        <w:t xml:space="preserve"> 院</w:t>
      </w:r>
    </w:p>
    <w:p>
      <w:pPr>
        <w:jc w:val="center"/>
        <w:rPr>
          <w:rFonts w:hint="eastAsia"/>
          <w:sz w:val="72"/>
          <w:szCs w:val="72"/>
          <w:lang w:eastAsia="zh-CN"/>
        </w:rPr>
      </w:pPr>
      <w:r>
        <w:rPr>
          <w:rFonts w:hint="eastAsia"/>
          <w:sz w:val="72"/>
          <w:szCs w:val="72"/>
        </w:rPr>
        <w:t>民商事案件再审申请</w:t>
      </w:r>
      <w:r>
        <w:rPr>
          <w:rFonts w:hint="eastAsia"/>
          <w:sz w:val="72"/>
          <w:szCs w:val="72"/>
          <w:lang w:eastAsia="zh-CN"/>
        </w:rPr>
        <w:t>书</w:t>
      </w:r>
    </w:p>
    <w:p>
      <w:pPr>
        <w:jc w:val="center"/>
        <w:rPr>
          <w:sz w:val="72"/>
          <w:szCs w:val="72"/>
        </w:rPr>
      </w:pPr>
      <w:r>
        <w:rPr>
          <w:rFonts w:hint="eastAsia"/>
          <w:sz w:val="72"/>
          <w:szCs w:val="72"/>
          <w:lang w:eastAsia="zh-CN"/>
        </w:rPr>
        <w:t>自动生成</w:t>
      </w:r>
      <w:r>
        <w:rPr>
          <w:rFonts w:hint="eastAsia"/>
          <w:sz w:val="72"/>
          <w:szCs w:val="72"/>
        </w:rPr>
        <w:t>系统</w:t>
      </w:r>
    </w:p>
    <w:p>
      <w:pPr>
        <w:rPr>
          <w:sz w:val="72"/>
          <w:szCs w:val="72"/>
        </w:rPr>
      </w:pPr>
    </w:p>
    <w:p>
      <w:pPr>
        <w:rPr>
          <w:sz w:val="72"/>
          <w:szCs w:val="72"/>
        </w:rPr>
      </w:pPr>
    </w:p>
    <w:p>
      <w:pPr>
        <w:jc w:val="center"/>
        <w:rPr>
          <w:sz w:val="72"/>
          <w:szCs w:val="72"/>
        </w:rPr>
      </w:pPr>
      <w:r>
        <w:rPr>
          <w:rFonts w:hint="eastAsia"/>
          <w:sz w:val="72"/>
          <w:szCs w:val="72"/>
        </w:rPr>
        <w:t>用户手册</w:t>
      </w:r>
    </w:p>
    <w:p>
      <w:pPr>
        <w:jc w:val="center"/>
        <w:rPr>
          <w:sz w:val="72"/>
          <w:szCs w:val="72"/>
        </w:rPr>
      </w:pPr>
      <w:r>
        <w:rPr>
          <w:rFonts w:hint="eastAsia"/>
          <w:sz w:val="72"/>
          <w:szCs w:val="72"/>
        </w:rPr>
        <w:t>v1.0</w:t>
      </w:r>
    </w:p>
    <w:p/>
    <w:p/>
    <w:p/>
    <w:p/>
    <w:p/>
    <w:p/>
    <w:p/>
    <w:p/>
    <w:p/>
    <w:p/>
    <w:p/>
    <w:p/>
    <w:p/>
    <w:p/>
    <w:p/>
    <w:p/>
    <w:p/>
    <w:p/>
    <w:p/>
    <w:p/>
    <w:p/>
    <w:p/>
    <w:p>
      <w:pPr>
        <w:sectPr>
          <w:pgSz w:w="11906" w:h="16838"/>
          <w:pgMar w:top="1440" w:right="1800" w:bottom="1440" w:left="1800" w:header="851" w:footer="992" w:gutter="0"/>
          <w:pgNumType w:fmt="decimal"/>
          <w:cols w:space="425" w:num="1"/>
          <w:docGrid w:type="lines" w:linePitch="312" w:charSpace="0"/>
        </w:sectPr>
      </w:pPr>
    </w:p>
    <w:p>
      <w:pPr>
        <w:sectPr>
          <w:footerReference r:id="rId3" w:type="default"/>
          <w:pgSz w:w="11906" w:h="16838"/>
          <w:pgMar w:top="1440" w:right="1800" w:bottom="1440" w:left="1800" w:header="851" w:footer="992" w:gutter="0"/>
          <w:pgNumType w:fmt="decimal" w:start="1"/>
          <w:cols w:space="425" w:num="1"/>
          <w:docGrid w:type="lines" w:linePitch="312" w:charSpace="0"/>
        </w:sectPr>
      </w:pPr>
    </w:p>
    <w:p/>
    <w:sdt>
      <w:sdtPr>
        <w:rPr>
          <w:rFonts w:ascii="宋体" w:hAnsi="宋体" w:eastAsia="宋体"/>
        </w:rPr>
        <w:id w:val="147466681"/>
        <w:docPartObj>
          <w:docPartGallery w:val="Table of Contents"/>
          <w:docPartUnique/>
        </w:docPartObj>
      </w:sdtPr>
      <w:sdtEndPr>
        <w:rPr>
          <w:rFonts w:hint="eastAsia" w:ascii="宋体" w:hAnsi="宋体" w:eastAsia="宋体" w:cs="宋体"/>
          <w:b/>
          <w:sz w:val="28"/>
          <w:szCs w:val="28"/>
        </w:rPr>
      </w:sdtEndPr>
      <w:sdtContent>
        <w:p>
          <w:pPr>
            <w:jc w:val="center"/>
            <w:rPr>
              <w:sz w:val="28"/>
              <w:szCs w:val="36"/>
            </w:rPr>
          </w:pPr>
          <w:r>
            <w:rPr>
              <w:rFonts w:ascii="宋体" w:hAnsi="宋体" w:eastAsia="宋体"/>
              <w:sz w:val="28"/>
              <w:szCs w:val="36"/>
            </w:rPr>
            <w:t>目录</w:t>
          </w:r>
        </w:p>
        <w:p>
          <w:pPr>
            <w:pStyle w:val="5"/>
            <w:tabs>
              <w:tab w:val="right" w:leader="dot" w:pos="8306"/>
            </w:tabs>
          </w:pPr>
          <w:r>
            <w:rPr>
              <w:rFonts w:hint="eastAsia" w:ascii="宋体" w:hAnsi="宋体" w:eastAsia="宋体" w:cs="宋体"/>
              <w:sz w:val="40"/>
              <w:szCs w:val="40"/>
            </w:rPr>
            <w:fldChar w:fldCharType="begin"/>
          </w:r>
          <w:r>
            <w:rPr>
              <w:rFonts w:hint="eastAsia" w:ascii="宋体" w:hAnsi="宋体" w:eastAsia="宋体" w:cs="宋体"/>
              <w:sz w:val="40"/>
              <w:szCs w:val="40"/>
            </w:rPr>
            <w:instrText xml:space="preserve">TOC \o "1-2" \h \u </w:instrText>
          </w:r>
          <w:r>
            <w:rPr>
              <w:rFonts w:hint="eastAsia" w:ascii="宋体" w:hAnsi="宋体" w:eastAsia="宋体" w:cs="宋体"/>
              <w:sz w:val="40"/>
              <w:szCs w:val="40"/>
            </w:rPr>
            <w:fldChar w:fldCharType="separate"/>
          </w:r>
          <w:r>
            <w:fldChar w:fldCharType="begin"/>
          </w:r>
          <w:r>
            <w:instrText xml:space="preserve"> HYPERLINK \l "_Toc9991" </w:instrText>
          </w:r>
          <w:r>
            <w:fldChar w:fldCharType="separate"/>
          </w:r>
          <w:r>
            <w:rPr>
              <w:rFonts w:hint="eastAsia" w:ascii="宋体" w:hAnsi="宋体" w:eastAsia="宋体" w:cs="宋体"/>
              <w:szCs w:val="28"/>
            </w:rPr>
            <w:t>1.  登录山东法院电子诉讼服务网</w:t>
          </w:r>
          <w:r>
            <w:tab/>
          </w:r>
          <w:r>
            <w:fldChar w:fldCharType="begin"/>
          </w:r>
          <w:r>
            <w:instrText xml:space="preserve"> PAGEREF _Toc9991 \h </w:instrText>
          </w:r>
          <w:r>
            <w:fldChar w:fldCharType="separate"/>
          </w:r>
          <w:r>
            <w:t>2</w:t>
          </w:r>
          <w:r>
            <w:fldChar w:fldCharType="end"/>
          </w:r>
          <w:r>
            <w:fldChar w:fldCharType="end"/>
          </w:r>
        </w:p>
        <w:p>
          <w:pPr>
            <w:pStyle w:val="5"/>
            <w:tabs>
              <w:tab w:val="right" w:leader="dot" w:pos="8306"/>
            </w:tabs>
          </w:pPr>
          <w:r>
            <w:fldChar w:fldCharType="begin"/>
          </w:r>
          <w:r>
            <w:instrText xml:space="preserve"> HYPERLINK \l "_Toc22991" </w:instrText>
          </w:r>
          <w:r>
            <w:fldChar w:fldCharType="separate"/>
          </w:r>
          <w:r>
            <w:rPr>
              <w:rFonts w:hint="eastAsia" w:ascii="宋体" w:hAnsi="宋体" w:eastAsia="宋体" w:cs="宋体"/>
              <w:szCs w:val="28"/>
            </w:rPr>
            <w:t>2.  再审立案申请</w:t>
          </w:r>
          <w:r>
            <w:tab/>
          </w:r>
          <w:r>
            <w:fldChar w:fldCharType="begin"/>
          </w:r>
          <w:r>
            <w:instrText xml:space="preserve"> PAGEREF _Toc22991 \h </w:instrText>
          </w:r>
          <w:r>
            <w:fldChar w:fldCharType="separate"/>
          </w:r>
          <w:r>
            <w:t>2</w:t>
          </w:r>
          <w:r>
            <w:fldChar w:fldCharType="end"/>
          </w:r>
          <w:r>
            <w:fldChar w:fldCharType="end"/>
          </w:r>
        </w:p>
        <w:p>
          <w:pPr>
            <w:pStyle w:val="5"/>
            <w:tabs>
              <w:tab w:val="right" w:leader="dot" w:pos="8306"/>
            </w:tabs>
          </w:pPr>
          <w:r>
            <w:fldChar w:fldCharType="begin"/>
          </w:r>
          <w:r>
            <w:instrText xml:space="preserve"> HYPERLINK \l "_Toc5410" </w:instrText>
          </w:r>
          <w:r>
            <w:fldChar w:fldCharType="separate"/>
          </w:r>
          <w:r>
            <w:rPr>
              <w:rFonts w:hint="eastAsia" w:ascii="宋体" w:hAnsi="宋体" w:eastAsia="宋体" w:cs="宋体"/>
              <w:szCs w:val="28"/>
            </w:rPr>
            <w:t>3.  申请书自动生成系统</w:t>
          </w:r>
          <w:r>
            <w:tab/>
          </w:r>
          <w:r>
            <w:fldChar w:fldCharType="begin"/>
          </w:r>
          <w:r>
            <w:instrText xml:space="preserve"> PAGEREF _Toc5410 \h </w:instrText>
          </w:r>
          <w:r>
            <w:fldChar w:fldCharType="separate"/>
          </w:r>
          <w:r>
            <w:t>3</w:t>
          </w:r>
          <w:r>
            <w:fldChar w:fldCharType="end"/>
          </w:r>
          <w:r>
            <w:fldChar w:fldCharType="end"/>
          </w:r>
        </w:p>
        <w:p>
          <w:pPr>
            <w:pStyle w:val="5"/>
            <w:tabs>
              <w:tab w:val="right" w:leader="dot" w:pos="8306"/>
            </w:tabs>
          </w:pPr>
          <w:r>
            <w:fldChar w:fldCharType="begin"/>
          </w:r>
          <w:r>
            <w:instrText xml:space="preserve"> HYPERLINK \l "_Toc20887" </w:instrText>
          </w:r>
          <w:r>
            <w:fldChar w:fldCharType="separate"/>
          </w:r>
          <w:r>
            <w:rPr>
              <w:rFonts w:ascii="宋体" w:hAnsi="宋体" w:eastAsia="宋体" w:cs="宋体"/>
              <w:szCs w:val="28"/>
            </w:rPr>
            <w:t>4</w:t>
          </w:r>
          <w:r>
            <w:rPr>
              <w:rFonts w:hint="eastAsia" w:ascii="宋体" w:hAnsi="宋体" w:eastAsia="宋体" w:cs="宋体"/>
              <w:szCs w:val="28"/>
            </w:rPr>
            <w:t xml:space="preserve">. </w:t>
          </w:r>
          <w:r>
            <w:rPr>
              <w:rFonts w:ascii="宋体" w:hAnsi="宋体" w:eastAsia="宋体" w:cs="宋体"/>
              <w:szCs w:val="28"/>
            </w:rPr>
            <w:t xml:space="preserve"> </w:t>
          </w:r>
          <w:r>
            <w:rPr>
              <w:rFonts w:hint="eastAsia" w:ascii="宋体" w:hAnsi="宋体" w:eastAsia="宋体" w:cs="宋体"/>
              <w:szCs w:val="28"/>
            </w:rPr>
            <w:t>选择申请再审的案件</w:t>
          </w:r>
          <w:r>
            <w:tab/>
          </w:r>
          <w:r>
            <w:fldChar w:fldCharType="begin"/>
          </w:r>
          <w:r>
            <w:instrText xml:space="preserve"> PAGEREF _Toc20887 \h </w:instrText>
          </w:r>
          <w:r>
            <w:fldChar w:fldCharType="separate"/>
          </w:r>
          <w:r>
            <w:t>3</w:t>
          </w:r>
          <w:r>
            <w:fldChar w:fldCharType="end"/>
          </w:r>
          <w:r>
            <w:fldChar w:fldCharType="end"/>
          </w:r>
        </w:p>
        <w:p>
          <w:pPr>
            <w:pStyle w:val="5"/>
            <w:tabs>
              <w:tab w:val="right" w:leader="dot" w:pos="8306"/>
            </w:tabs>
          </w:pPr>
          <w:r>
            <w:fldChar w:fldCharType="begin"/>
          </w:r>
          <w:r>
            <w:instrText xml:space="preserve"> HYPERLINK \l "_Toc21663" </w:instrText>
          </w:r>
          <w:r>
            <w:fldChar w:fldCharType="separate"/>
          </w:r>
          <w:r>
            <w:rPr>
              <w:rFonts w:hint="eastAsia" w:ascii="宋体" w:hAnsi="宋体" w:eastAsia="宋体" w:cs="宋体"/>
              <w:szCs w:val="28"/>
            </w:rPr>
            <w:t>5.  温馨提示</w:t>
          </w:r>
          <w:r>
            <w:tab/>
          </w:r>
          <w:r>
            <w:fldChar w:fldCharType="begin"/>
          </w:r>
          <w:r>
            <w:instrText xml:space="preserve"> PAGEREF _Toc21663 \h </w:instrText>
          </w:r>
          <w:r>
            <w:fldChar w:fldCharType="separate"/>
          </w:r>
          <w:r>
            <w:t>4</w:t>
          </w:r>
          <w:r>
            <w:fldChar w:fldCharType="end"/>
          </w:r>
          <w:r>
            <w:fldChar w:fldCharType="end"/>
          </w:r>
        </w:p>
        <w:p>
          <w:pPr>
            <w:pStyle w:val="5"/>
            <w:tabs>
              <w:tab w:val="right" w:leader="dot" w:pos="8306"/>
            </w:tabs>
          </w:pPr>
          <w:r>
            <w:fldChar w:fldCharType="begin"/>
          </w:r>
          <w:r>
            <w:instrText xml:space="preserve"> HYPERLINK \l "_Toc22335" </w:instrText>
          </w:r>
          <w:r>
            <w:fldChar w:fldCharType="separate"/>
          </w:r>
          <w:r>
            <w:rPr>
              <w:rFonts w:ascii="宋体" w:hAnsi="宋体" w:eastAsia="宋体" w:cs="宋体"/>
              <w:szCs w:val="28"/>
            </w:rPr>
            <w:t>6</w:t>
          </w:r>
          <w:r>
            <w:rPr>
              <w:rFonts w:hint="eastAsia" w:ascii="宋体" w:hAnsi="宋体" w:eastAsia="宋体" w:cs="宋体"/>
              <w:szCs w:val="28"/>
            </w:rPr>
            <w:t>.</w:t>
          </w:r>
          <w:r>
            <w:rPr>
              <w:rFonts w:ascii="宋体" w:hAnsi="宋体" w:eastAsia="宋体" w:cs="宋体"/>
              <w:szCs w:val="28"/>
            </w:rPr>
            <w:t xml:space="preserve"> </w:t>
          </w:r>
          <w:r>
            <w:rPr>
              <w:rFonts w:hint="eastAsia" w:ascii="宋体" w:hAnsi="宋体" w:eastAsia="宋体" w:cs="宋体"/>
              <w:szCs w:val="28"/>
            </w:rPr>
            <w:t xml:space="preserve"> 选择</w:t>
          </w:r>
          <w:r>
            <w:rPr>
              <w:rFonts w:hint="eastAsia" w:ascii="宋体" w:hAnsi="宋体" w:eastAsia="宋体" w:cs="宋体"/>
              <w:szCs w:val="28"/>
              <w:lang w:eastAsia="zh-CN"/>
            </w:rPr>
            <w:t>、</w:t>
          </w:r>
          <w:r>
            <w:rPr>
              <w:rFonts w:hint="eastAsia" w:ascii="宋体" w:hAnsi="宋体" w:eastAsia="宋体" w:cs="宋体"/>
              <w:szCs w:val="28"/>
            </w:rPr>
            <w:t>修改当事人信息</w:t>
          </w:r>
          <w:r>
            <w:tab/>
          </w:r>
          <w:r>
            <w:fldChar w:fldCharType="begin"/>
          </w:r>
          <w:r>
            <w:instrText xml:space="preserve"> PAGEREF _Toc22335 \h </w:instrText>
          </w:r>
          <w:r>
            <w:fldChar w:fldCharType="separate"/>
          </w:r>
          <w:r>
            <w:t>5</w:t>
          </w:r>
          <w:r>
            <w:fldChar w:fldCharType="end"/>
          </w:r>
          <w:r>
            <w:fldChar w:fldCharType="end"/>
          </w:r>
        </w:p>
        <w:p>
          <w:pPr>
            <w:pStyle w:val="5"/>
            <w:tabs>
              <w:tab w:val="right" w:leader="dot" w:pos="8306"/>
            </w:tabs>
            <w:rPr>
              <w:rFonts w:hint="eastAsia" w:eastAsiaTheme="minorEastAsia"/>
              <w:lang w:val="en-US" w:eastAsia="zh-CN"/>
            </w:rPr>
          </w:pPr>
          <w:r>
            <w:fldChar w:fldCharType="begin"/>
          </w:r>
          <w:r>
            <w:instrText xml:space="preserve"> HYPERLINK \l "_Toc19761" </w:instrText>
          </w:r>
          <w:r>
            <w:fldChar w:fldCharType="separate"/>
          </w:r>
          <w:r>
            <w:rPr>
              <w:rFonts w:hint="eastAsia" w:ascii="宋体" w:hAnsi="宋体" w:eastAsia="宋体" w:cs="宋体"/>
              <w:szCs w:val="28"/>
            </w:rPr>
            <w:t>7.</w:t>
          </w:r>
          <w:r>
            <w:rPr>
              <w:rFonts w:ascii="宋体" w:hAnsi="宋体" w:eastAsia="宋体" w:cs="宋体"/>
              <w:szCs w:val="28"/>
            </w:rPr>
            <w:t xml:space="preserve"> </w:t>
          </w:r>
          <w:r>
            <w:rPr>
              <w:rFonts w:hint="eastAsia" w:ascii="宋体" w:hAnsi="宋体" w:eastAsia="宋体" w:cs="宋体"/>
              <w:szCs w:val="28"/>
            </w:rPr>
            <w:t xml:space="preserve"> 上传身份证明材料</w:t>
          </w:r>
          <w:r>
            <w:tab/>
          </w:r>
          <w:r>
            <w:rPr>
              <w:rFonts w:hint="eastAsia"/>
            </w:rPr>
            <w:fldChar w:fldCharType="end"/>
          </w:r>
          <w:r>
            <w:rPr>
              <w:rFonts w:hint="eastAsia"/>
              <w:lang w:val="en-US" w:eastAsia="zh-CN"/>
            </w:rPr>
            <w:t>6</w:t>
          </w:r>
        </w:p>
        <w:p>
          <w:pPr>
            <w:pStyle w:val="5"/>
            <w:tabs>
              <w:tab w:val="right" w:leader="dot" w:pos="8306"/>
            </w:tabs>
          </w:pPr>
          <w:r>
            <w:fldChar w:fldCharType="begin"/>
          </w:r>
          <w:r>
            <w:instrText xml:space="preserve"> HYPERLINK \l "_Toc20911" </w:instrText>
          </w:r>
          <w:r>
            <w:fldChar w:fldCharType="separate"/>
          </w:r>
          <w:r>
            <w:rPr>
              <w:rFonts w:hint="eastAsia" w:ascii="宋体" w:hAnsi="宋体" w:eastAsia="宋体" w:cs="宋体"/>
              <w:szCs w:val="28"/>
            </w:rPr>
            <w:t>8.  填写再审请求</w:t>
          </w:r>
          <w:r>
            <w:tab/>
          </w:r>
          <w:r>
            <w:fldChar w:fldCharType="begin"/>
          </w:r>
          <w:r>
            <w:instrText xml:space="preserve"> PAGEREF _Toc20911 \h </w:instrText>
          </w:r>
          <w:r>
            <w:fldChar w:fldCharType="separate"/>
          </w:r>
          <w:r>
            <w:t>8</w:t>
          </w:r>
          <w:r>
            <w:fldChar w:fldCharType="end"/>
          </w:r>
          <w:r>
            <w:fldChar w:fldCharType="end"/>
          </w:r>
        </w:p>
        <w:p>
          <w:pPr>
            <w:pStyle w:val="5"/>
            <w:tabs>
              <w:tab w:val="right" w:leader="dot" w:pos="8306"/>
            </w:tabs>
          </w:pPr>
          <w:r>
            <w:fldChar w:fldCharType="begin"/>
          </w:r>
          <w:r>
            <w:instrText xml:space="preserve"> HYPERLINK \l "_Toc30904" </w:instrText>
          </w:r>
          <w:r>
            <w:fldChar w:fldCharType="separate"/>
          </w:r>
          <w:r>
            <w:rPr>
              <w:rFonts w:hint="eastAsia" w:ascii="宋体" w:hAnsi="宋体" w:eastAsia="宋体" w:cs="宋体"/>
              <w:szCs w:val="28"/>
            </w:rPr>
            <w:t>9.  申请再审类型选择</w:t>
          </w:r>
          <w:r>
            <w:tab/>
          </w:r>
          <w:r>
            <w:fldChar w:fldCharType="begin"/>
          </w:r>
          <w:r>
            <w:instrText xml:space="preserve"> PAGEREF _Toc30904 \h </w:instrText>
          </w:r>
          <w:r>
            <w:fldChar w:fldCharType="separate"/>
          </w:r>
          <w:r>
            <w:t>9</w:t>
          </w:r>
          <w:r>
            <w:fldChar w:fldCharType="end"/>
          </w:r>
          <w:r>
            <w:fldChar w:fldCharType="end"/>
          </w:r>
        </w:p>
        <w:p>
          <w:pPr>
            <w:pStyle w:val="5"/>
            <w:tabs>
              <w:tab w:val="right" w:leader="dot" w:pos="8306"/>
            </w:tabs>
          </w:pPr>
          <w:r>
            <w:fldChar w:fldCharType="begin"/>
          </w:r>
          <w:r>
            <w:instrText xml:space="preserve"> HYPERLINK \l "_Toc26182" </w:instrText>
          </w:r>
          <w:r>
            <w:fldChar w:fldCharType="separate"/>
          </w:r>
          <w:r>
            <w:rPr>
              <w:rFonts w:hint="eastAsia" w:ascii="宋体" w:hAnsi="宋体" w:eastAsia="宋体" w:cs="宋体"/>
              <w:szCs w:val="28"/>
            </w:rPr>
            <w:t>10. 再审申请事由选择</w:t>
          </w:r>
          <w:r>
            <w:tab/>
          </w:r>
          <w:r>
            <w:fldChar w:fldCharType="begin"/>
          </w:r>
          <w:r>
            <w:instrText xml:space="preserve"> PAGEREF _Toc26182 \h </w:instrText>
          </w:r>
          <w:r>
            <w:fldChar w:fldCharType="separate"/>
          </w:r>
          <w:r>
            <w:t>10</w:t>
          </w:r>
          <w:r>
            <w:fldChar w:fldCharType="end"/>
          </w:r>
          <w:r>
            <w:fldChar w:fldCharType="end"/>
          </w:r>
        </w:p>
        <w:p>
          <w:pPr>
            <w:pStyle w:val="5"/>
            <w:tabs>
              <w:tab w:val="right" w:leader="dot" w:pos="8306"/>
            </w:tabs>
          </w:pPr>
          <w:r>
            <w:fldChar w:fldCharType="begin"/>
          </w:r>
          <w:r>
            <w:instrText xml:space="preserve"> HYPERLINK \l "_Toc13584" </w:instrText>
          </w:r>
          <w:r>
            <w:fldChar w:fldCharType="separate"/>
          </w:r>
          <w:r>
            <w:rPr>
              <w:rFonts w:ascii="宋体" w:hAnsi="宋体" w:eastAsia="宋体" w:cs="宋体"/>
              <w:szCs w:val="28"/>
            </w:rPr>
            <w:t>1</w:t>
          </w:r>
          <w:r>
            <w:rPr>
              <w:rFonts w:hint="eastAsia" w:ascii="宋体" w:hAnsi="宋体" w:eastAsia="宋体" w:cs="宋体"/>
              <w:szCs w:val="28"/>
            </w:rPr>
            <w:t>1.</w:t>
          </w:r>
          <w:r>
            <w:rPr>
              <w:rFonts w:ascii="宋体" w:hAnsi="宋体" w:eastAsia="宋体" w:cs="宋体"/>
              <w:szCs w:val="28"/>
            </w:rPr>
            <w:t xml:space="preserve"> </w:t>
          </w:r>
          <w:r>
            <w:rPr>
              <w:rFonts w:hint="eastAsia" w:ascii="宋体" w:hAnsi="宋体" w:eastAsia="宋体" w:cs="宋体"/>
              <w:szCs w:val="28"/>
            </w:rPr>
            <w:t>再审申请事由填报</w:t>
          </w:r>
          <w:r>
            <w:tab/>
          </w:r>
          <w:r>
            <w:fldChar w:fldCharType="begin"/>
          </w:r>
          <w:r>
            <w:instrText xml:space="preserve"> PAGEREF _Toc13584 \h </w:instrText>
          </w:r>
          <w:r>
            <w:fldChar w:fldCharType="separate"/>
          </w:r>
          <w:r>
            <w:t>11</w:t>
          </w:r>
          <w:r>
            <w:fldChar w:fldCharType="end"/>
          </w:r>
          <w:r>
            <w:fldChar w:fldCharType="end"/>
          </w:r>
        </w:p>
        <w:p>
          <w:pPr>
            <w:pStyle w:val="5"/>
            <w:tabs>
              <w:tab w:val="right" w:leader="dot" w:pos="8306"/>
            </w:tabs>
          </w:pPr>
          <w:r>
            <w:fldChar w:fldCharType="begin"/>
          </w:r>
          <w:r>
            <w:instrText xml:space="preserve"> HYPERLINK \l "_Toc1027" </w:instrText>
          </w:r>
          <w:r>
            <w:fldChar w:fldCharType="separate"/>
          </w:r>
          <w:r>
            <w:rPr>
              <w:rFonts w:ascii="宋体" w:hAnsi="宋体" w:eastAsia="宋体" w:cs="宋体"/>
              <w:szCs w:val="28"/>
            </w:rPr>
            <w:t>1</w:t>
          </w:r>
          <w:r>
            <w:rPr>
              <w:rFonts w:hint="eastAsia" w:ascii="宋体" w:hAnsi="宋体" w:eastAsia="宋体" w:cs="宋体"/>
              <w:szCs w:val="28"/>
            </w:rPr>
            <w:t>2.</w:t>
          </w:r>
          <w:r>
            <w:rPr>
              <w:rFonts w:ascii="宋体" w:hAnsi="宋体" w:eastAsia="宋体" w:cs="宋体"/>
              <w:szCs w:val="28"/>
            </w:rPr>
            <w:t xml:space="preserve"> </w:t>
          </w:r>
          <w:r>
            <w:rPr>
              <w:rFonts w:hint="eastAsia" w:ascii="宋体" w:hAnsi="宋体" w:eastAsia="宋体" w:cs="宋体"/>
              <w:szCs w:val="28"/>
            </w:rPr>
            <w:t>已填写再审</w:t>
          </w:r>
          <w:r>
            <w:rPr>
              <w:rFonts w:hint="eastAsia" w:ascii="宋体" w:hAnsi="宋体" w:eastAsia="宋体" w:cs="宋体"/>
              <w:szCs w:val="28"/>
              <w:lang w:eastAsia="zh-CN"/>
            </w:rPr>
            <w:t>申请</w:t>
          </w:r>
          <w:r>
            <w:rPr>
              <w:rFonts w:hint="eastAsia" w:ascii="宋体" w:hAnsi="宋体" w:eastAsia="宋体" w:cs="宋体"/>
              <w:szCs w:val="28"/>
            </w:rPr>
            <w:t>事由检查</w:t>
          </w:r>
          <w:r>
            <w:tab/>
          </w:r>
          <w:r>
            <w:fldChar w:fldCharType="begin"/>
          </w:r>
          <w:r>
            <w:instrText xml:space="preserve"> PAGEREF _Toc1027 \h </w:instrText>
          </w:r>
          <w:r>
            <w:fldChar w:fldCharType="separate"/>
          </w:r>
          <w:r>
            <w:t>15</w:t>
          </w:r>
          <w:r>
            <w:fldChar w:fldCharType="end"/>
          </w:r>
          <w:r>
            <w:fldChar w:fldCharType="end"/>
          </w:r>
        </w:p>
        <w:p>
          <w:pPr>
            <w:pStyle w:val="5"/>
            <w:tabs>
              <w:tab w:val="right" w:leader="dot" w:pos="8306"/>
            </w:tabs>
            <w:rPr>
              <w:rFonts w:hint="default" w:eastAsiaTheme="minorEastAsia"/>
              <w:lang w:val="en-US" w:eastAsia="zh-CN"/>
            </w:rPr>
          </w:pPr>
          <w:r>
            <w:fldChar w:fldCharType="begin"/>
          </w:r>
          <w:r>
            <w:instrText xml:space="preserve"> HYPERLINK \l "_Toc8228" </w:instrText>
          </w:r>
          <w:r>
            <w:fldChar w:fldCharType="separate"/>
          </w:r>
          <w:r>
            <w:rPr>
              <w:rFonts w:ascii="宋体" w:hAnsi="宋体" w:eastAsia="宋体" w:cs="宋体"/>
              <w:szCs w:val="28"/>
            </w:rPr>
            <w:t>1</w:t>
          </w:r>
          <w:r>
            <w:rPr>
              <w:rFonts w:hint="eastAsia" w:ascii="宋体" w:hAnsi="宋体" w:eastAsia="宋体" w:cs="宋体"/>
              <w:szCs w:val="28"/>
            </w:rPr>
            <w:t>3.</w:t>
          </w:r>
          <w:r>
            <w:rPr>
              <w:rFonts w:ascii="宋体" w:hAnsi="宋体" w:eastAsia="宋体" w:cs="宋体"/>
              <w:szCs w:val="28"/>
            </w:rPr>
            <w:t xml:space="preserve"> </w:t>
          </w:r>
          <w:r>
            <w:rPr>
              <w:rFonts w:hint="eastAsia" w:ascii="宋体" w:hAnsi="宋体" w:eastAsia="宋体" w:cs="宋体"/>
              <w:szCs w:val="28"/>
            </w:rPr>
            <w:t>再审申请书自动生成</w:t>
          </w:r>
          <w:r>
            <w:tab/>
          </w:r>
          <w:r>
            <w:rPr>
              <w:rFonts w:hint="eastAsia"/>
            </w:rPr>
            <w:fldChar w:fldCharType="end"/>
          </w:r>
          <w:r>
            <w:rPr>
              <w:rFonts w:hint="eastAsia"/>
              <w:lang w:val="en-US" w:eastAsia="zh-CN"/>
            </w:rPr>
            <w:t>16</w:t>
          </w:r>
        </w:p>
        <w:p>
          <w:pPr>
            <w:pStyle w:val="5"/>
            <w:tabs>
              <w:tab w:val="right" w:leader="dot" w:pos="8306"/>
            </w:tabs>
          </w:pPr>
          <w:r>
            <w:fldChar w:fldCharType="begin"/>
          </w:r>
          <w:r>
            <w:instrText xml:space="preserve"> HYPERLINK \l "_Toc16387" </w:instrText>
          </w:r>
          <w:r>
            <w:fldChar w:fldCharType="separate"/>
          </w:r>
          <w:r>
            <w:rPr>
              <w:rFonts w:hint="eastAsia" w:ascii="宋体" w:hAnsi="宋体" w:eastAsia="宋体" w:cs="宋体"/>
              <w:szCs w:val="28"/>
            </w:rPr>
            <w:t>14. 打印再审申请书并签章</w:t>
          </w:r>
          <w:r>
            <w:tab/>
          </w:r>
          <w:r>
            <w:fldChar w:fldCharType="begin"/>
          </w:r>
          <w:r>
            <w:instrText xml:space="preserve"> PAGEREF _Toc16387 \h </w:instrText>
          </w:r>
          <w:r>
            <w:fldChar w:fldCharType="separate"/>
          </w:r>
          <w:r>
            <w:t>16</w:t>
          </w:r>
          <w:r>
            <w:fldChar w:fldCharType="end"/>
          </w:r>
          <w:r>
            <w:fldChar w:fldCharType="end"/>
          </w:r>
        </w:p>
        <w:p>
          <w:pPr>
            <w:pStyle w:val="5"/>
            <w:tabs>
              <w:tab w:val="right" w:leader="dot" w:pos="8306"/>
            </w:tabs>
          </w:pPr>
          <w:r>
            <w:fldChar w:fldCharType="begin"/>
          </w:r>
          <w:r>
            <w:instrText xml:space="preserve"> HYPERLINK \l "_Toc5649" </w:instrText>
          </w:r>
          <w:r>
            <w:fldChar w:fldCharType="separate"/>
          </w:r>
          <w:r>
            <w:rPr>
              <w:rFonts w:ascii="宋体" w:hAnsi="宋体" w:eastAsia="宋体" w:cs="宋体"/>
              <w:szCs w:val="28"/>
            </w:rPr>
            <w:t>1</w:t>
          </w:r>
          <w:r>
            <w:rPr>
              <w:rFonts w:hint="eastAsia" w:ascii="宋体" w:hAnsi="宋体" w:eastAsia="宋体" w:cs="宋体"/>
              <w:szCs w:val="28"/>
            </w:rPr>
            <w:t>5.</w:t>
          </w:r>
          <w:r>
            <w:rPr>
              <w:rFonts w:ascii="宋体" w:hAnsi="宋体" w:eastAsia="宋体" w:cs="宋体"/>
              <w:szCs w:val="28"/>
            </w:rPr>
            <w:t xml:space="preserve"> </w:t>
          </w:r>
          <w:r>
            <w:rPr>
              <w:rFonts w:hint="eastAsia" w:ascii="宋体" w:hAnsi="宋体" w:eastAsia="宋体" w:cs="宋体"/>
              <w:szCs w:val="28"/>
            </w:rPr>
            <w:t>上传再审申请书和原审裁判文书</w:t>
          </w:r>
          <w:r>
            <w:tab/>
          </w:r>
          <w:r>
            <w:fldChar w:fldCharType="begin"/>
          </w:r>
          <w:r>
            <w:instrText xml:space="preserve"> PAGEREF _Toc5649 \h </w:instrText>
          </w:r>
          <w:r>
            <w:fldChar w:fldCharType="separate"/>
          </w:r>
          <w:r>
            <w:t>17</w:t>
          </w:r>
          <w:r>
            <w:fldChar w:fldCharType="end"/>
          </w:r>
          <w:r>
            <w:fldChar w:fldCharType="end"/>
          </w:r>
        </w:p>
        <w:p>
          <w:pPr>
            <w:pStyle w:val="5"/>
            <w:tabs>
              <w:tab w:val="right" w:leader="dot" w:pos="8306"/>
            </w:tabs>
          </w:pPr>
          <w:r>
            <w:fldChar w:fldCharType="begin"/>
          </w:r>
          <w:r>
            <w:instrText xml:space="preserve"> HYPERLINK \l "_Toc31639" </w:instrText>
          </w:r>
          <w:r>
            <w:fldChar w:fldCharType="separate"/>
          </w:r>
          <w:r>
            <w:rPr>
              <w:rFonts w:ascii="宋体" w:hAnsi="宋体" w:eastAsia="宋体" w:cs="宋体"/>
              <w:szCs w:val="28"/>
            </w:rPr>
            <w:t>1</w:t>
          </w:r>
          <w:r>
            <w:rPr>
              <w:rFonts w:hint="eastAsia" w:ascii="宋体" w:hAnsi="宋体" w:eastAsia="宋体" w:cs="宋体"/>
              <w:szCs w:val="28"/>
            </w:rPr>
            <w:t>6.</w:t>
          </w:r>
          <w:r>
            <w:rPr>
              <w:rFonts w:ascii="宋体" w:hAnsi="宋体" w:eastAsia="宋体" w:cs="宋体"/>
              <w:szCs w:val="28"/>
            </w:rPr>
            <w:t xml:space="preserve"> </w:t>
          </w:r>
          <w:r>
            <w:rPr>
              <w:rFonts w:hint="eastAsia" w:ascii="宋体" w:hAnsi="宋体" w:eastAsia="宋体" w:cs="宋体"/>
              <w:szCs w:val="28"/>
            </w:rPr>
            <w:t>送达地址确认</w:t>
          </w:r>
          <w:r>
            <w:tab/>
          </w:r>
          <w:r>
            <w:fldChar w:fldCharType="begin"/>
          </w:r>
          <w:r>
            <w:instrText xml:space="preserve"> PAGEREF _Toc31639 \h </w:instrText>
          </w:r>
          <w:r>
            <w:fldChar w:fldCharType="separate"/>
          </w:r>
          <w:r>
            <w:t>18</w:t>
          </w:r>
          <w:r>
            <w:fldChar w:fldCharType="end"/>
          </w:r>
          <w:r>
            <w:fldChar w:fldCharType="end"/>
          </w:r>
        </w:p>
        <w:p>
          <w:pPr>
            <w:pStyle w:val="5"/>
            <w:tabs>
              <w:tab w:val="right" w:leader="dot" w:pos="8306"/>
            </w:tabs>
            <w:rPr>
              <w:rFonts w:hint="default" w:eastAsiaTheme="minorEastAsia"/>
              <w:lang w:val="en-US" w:eastAsia="zh-CN"/>
            </w:rPr>
          </w:pPr>
          <w:r>
            <w:fldChar w:fldCharType="begin"/>
          </w:r>
          <w:r>
            <w:instrText xml:space="preserve"> HYPERLINK \l "_Toc148" </w:instrText>
          </w:r>
          <w:r>
            <w:fldChar w:fldCharType="separate"/>
          </w:r>
          <w:r>
            <w:rPr>
              <w:rFonts w:ascii="宋体" w:hAnsi="宋体" w:eastAsia="宋体" w:cs="宋体"/>
              <w:szCs w:val="28"/>
            </w:rPr>
            <w:t>1</w:t>
          </w:r>
          <w:r>
            <w:rPr>
              <w:rFonts w:hint="eastAsia" w:ascii="宋体" w:hAnsi="宋体" w:eastAsia="宋体" w:cs="宋体"/>
              <w:szCs w:val="28"/>
            </w:rPr>
            <w:t>7.</w:t>
          </w:r>
          <w:r>
            <w:rPr>
              <w:rFonts w:ascii="宋体" w:hAnsi="宋体" w:eastAsia="宋体" w:cs="宋体"/>
              <w:szCs w:val="28"/>
            </w:rPr>
            <w:t xml:space="preserve"> </w:t>
          </w:r>
          <w:r>
            <w:rPr>
              <w:rFonts w:hint="eastAsia" w:ascii="宋体" w:hAnsi="宋体" w:eastAsia="宋体" w:cs="宋体"/>
              <w:szCs w:val="28"/>
            </w:rPr>
            <w:t>提交立案</w:t>
          </w:r>
          <w:r>
            <w:tab/>
          </w:r>
          <w:r>
            <w:rPr>
              <w:rFonts w:hint="eastAsia"/>
            </w:rPr>
            <w:fldChar w:fldCharType="end"/>
          </w:r>
          <w:r>
            <w:rPr>
              <w:rFonts w:hint="eastAsia"/>
              <w:lang w:val="en-US" w:eastAsia="zh-CN"/>
            </w:rPr>
            <w:t>18</w:t>
          </w:r>
        </w:p>
        <w:p>
          <w:pPr>
            <w:pStyle w:val="5"/>
            <w:tabs>
              <w:tab w:val="right" w:leader="dot" w:pos="8306"/>
            </w:tabs>
          </w:pPr>
          <w:r>
            <w:fldChar w:fldCharType="begin"/>
          </w:r>
          <w:r>
            <w:instrText xml:space="preserve"> HYPERLINK \l "_Toc32048" </w:instrText>
          </w:r>
          <w:r>
            <w:fldChar w:fldCharType="separate"/>
          </w:r>
          <w:r>
            <w:rPr>
              <w:rFonts w:hint="eastAsia" w:ascii="宋体" w:hAnsi="宋体" w:eastAsia="宋体" w:cs="宋体"/>
              <w:szCs w:val="28"/>
            </w:rPr>
            <w:t>18. 完成民商事案件申请再审</w:t>
          </w:r>
          <w:r>
            <w:tab/>
          </w:r>
          <w:r>
            <w:fldChar w:fldCharType="begin"/>
          </w:r>
          <w:r>
            <w:instrText xml:space="preserve"> PAGEREF _Toc32048 \h </w:instrText>
          </w:r>
          <w:r>
            <w:fldChar w:fldCharType="separate"/>
          </w:r>
          <w:r>
            <w:t>19</w:t>
          </w:r>
          <w:r>
            <w:fldChar w:fldCharType="end"/>
          </w:r>
          <w:r>
            <w:fldChar w:fldCharType="end"/>
          </w:r>
        </w:p>
        <w:p>
          <w:pPr>
            <w:pStyle w:val="5"/>
            <w:tabs>
              <w:tab w:val="right" w:leader="dot" w:pos="8306"/>
            </w:tabs>
          </w:pPr>
          <w:r>
            <w:fldChar w:fldCharType="begin"/>
          </w:r>
          <w:r>
            <w:instrText xml:space="preserve"> HYPERLINK \l "_Toc21767" </w:instrText>
          </w:r>
          <w:r>
            <w:fldChar w:fldCharType="separate"/>
          </w:r>
          <w:r>
            <w:rPr>
              <w:rFonts w:hint="eastAsia" w:ascii="宋体" w:hAnsi="宋体" w:eastAsia="宋体" w:cs="宋体"/>
              <w:szCs w:val="28"/>
            </w:rPr>
            <w:t>19. 已提交申请案件进展跟踪</w:t>
          </w:r>
          <w:r>
            <w:tab/>
          </w:r>
          <w:r>
            <w:fldChar w:fldCharType="begin"/>
          </w:r>
          <w:r>
            <w:instrText xml:space="preserve"> PAGEREF _Toc21767 \h </w:instrText>
          </w:r>
          <w:r>
            <w:fldChar w:fldCharType="separate"/>
          </w:r>
          <w:r>
            <w:t>19</w:t>
          </w:r>
          <w:r>
            <w:fldChar w:fldCharType="end"/>
          </w:r>
          <w:r>
            <w:fldChar w:fldCharType="end"/>
          </w:r>
        </w:p>
        <w:p>
          <w:pPr>
            <w:rPr>
              <w:rFonts w:ascii="宋体" w:hAnsi="宋体" w:eastAsia="宋体" w:cs="宋体"/>
              <w:b/>
              <w:sz w:val="28"/>
              <w:szCs w:val="28"/>
            </w:rPr>
          </w:pPr>
          <w:r>
            <w:rPr>
              <w:rFonts w:hint="eastAsia" w:ascii="宋体" w:hAnsi="宋体" w:eastAsia="宋体" w:cs="宋体"/>
              <w:szCs w:val="40"/>
            </w:rPr>
            <w:fldChar w:fldCharType="end"/>
          </w:r>
        </w:p>
      </w:sdtContent>
    </w:sdt>
    <w:p>
      <w:pPr>
        <w:rPr>
          <w:b/>
        </w:rPr>
      </w:pPr>
      <w:r>
        <w:rPr>
          <w:b/>
        </w:rPr>
        <w:br w:type="page"/>
      </w:r>
      <w:bookmarkStart w:id="20" w:name="_GoBack"/>
      <w:bookmarkEnd w:id="20"/>
    </w:p>
    <w:p>
      <w:pPr>
        <w:ind w:firstLine="643" w:firstLineChars="200"/>
        <w:outlineLvl w:val="0"/>
        <w:rPr>
          <w:rFonts w:ascii="仿宋" w:hAnsi="仿宋" w:eastAsia="仿宋" w:cs="宋体"/>
          <w:b/>
          <w:bCs/>
          <w:sz w:val="32"/>
          <w:szCs w:val="32"/>
        </w:rPr>
      </w:pPr>
      <w:bookmarkStart w:id="0" w:name="_Toc9991"/>
      <w:r>
        <w:rPr>
          <w:rFonts w:hint="eastAsia" w:ascii="仿宋" w:hAnsi="仿宋" w:eastAsia="仿宋" w:cs="宋体"/>
          <w:b/>
          <w:bCs/>
          <w:sz w:val="32"/>
          <w:szCs w:val="32"/>
        </w:rPr>
        <w:t>1.登录山东法院电子诉讼服务网</w:t>
      </w:r>
      <w:bookmarkEnd w:id="0"/>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ascii="仿宋" w:hAnsi="仿宋" w:eastAsia="仿宋" w:cs="宋体"/>
          <w:sz w:val="32"/>
          <w:szCs w:val="32"/>
        </w:rPr>
      </w:pPr>
      <w:r>
        <w:rPr>
          <w:rFonts w:hint="eastAsia" w:ascii="仿宋" w:hAnsi="仿宋" w:eastAsia="仿宋" w:cs="宋体"/>
          <w:sz w:val="32"/>
          <w:szCs w:val="32"/>
        </w:rPr>
        <w:t>访问山东法院电子诉讼服务网，请在浏览器地址栏输入链接https://www.sd12368.gov.cn/。点击“登录/注册”按钮进入登录页面。</w:t>
      </w:r>
    </w:p>
    <w:p>
      <w:pPr>
        <w:rPr>
          <w:rFonts w:ascii="仿宋" w:hAnsi="仿宋" w:eastAsia="仿宋"/>
          <w:sz w:val="32"/>
          <w:szCs w:val="32"/>
        </w:rPr>
      </w:pPr>
      <w:r>
        <w:rPr>
          <w:rFonts w:ascii="仿宋" w:hAnsi="仿宋" w:eastAsia="仿宋"/>
          <w:sz w:val="32"/>
          <w:szCs w:val="32"/>
        </w:rPr>
        <w:drawing>
          <wp:inline distT="0" distB="0" distL="114300" distR="114300">
            <wp:extent cx="5266690" cy="2894330"/>
            <wp:effectExtent l="0" t="0" r="1651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66690" cy="2894330"/>
                    </a:xfrm>
                    <a:prstGeom prst="rect">
                      <a:avLst/>
                    </a:prstGeom>
                    <a:noFill/>
                    <a:ln>
                      <a:noFill/>
                    </a:ln>
                  </pic:spPr>
                </pic:pic>
              </a:graphicData>
            </a:graphic>
          </wp:inline>
        </w:drawing>
      </w:r>
    </w:p>
    <w:p>
      <w:pPr>
        <w:ind w:firstLine="643" w:firstLineChars="200"/>
        <w:outlineLvl w:val="0"/>
        <w:rPr>
          <w:rFonts w:hint="eastAsia" w:ascii="仿宋" w:hAnsi="仿宋" w:eastAsia="仿宋" w:cs="宋体"/>
          <w:b/>
          <w:bCs/>
          <w:sz w:val="32"/>
          <w:szCs w:val="32"/>
        </w:rPr>
      </w:pPr>
      <w:bookmarkStart w:id="1" w:name="_Toc22991"/>
    </w:p>
    <w:p>
      <w:pPr>
        <w:ind w:firstLine="643" w:firstLineChars="200"/>
        <w:outlineLvl w:val="0"/>
        <w:rPr>
          <w:rFonts w:ascii="仿宋" w:hAnsi="仿宋" w:eastAsia="仿宋" w:cs="宋体"/>
          <w:b/>
          <w:bCs/>
          <w:sz w:val="32"/>
          <w:szCs w:val="32"/>
        </w:rPr>
      </w:pPr>
      <w:r>
        <w:rPr>
          <w:rFonts w:hint="eastAsia" w:ascii="仿宋" w:hAnsi="仿宋" w:eastAsia="仿宋" w:cs="宋体"/>
          <w:b/>
          <w:bCs/>
          <w:sz w:val="32"/>
          <w:szCs w:val="32"/>
        </w:rPr>
        <w:t>2.再审立案申请</w:t>
      </w:r>
      <w:bookmarkEnd w:id="1"/>
    </w:p>
    <w:p>
      <w:pPr>
        <w:ind w:firstLine="640" w:firstLineChars="200"/>
        <w:rPr>
          <w:rFonts w:ascii="仿宋" w:hAnsi="仿宋" w:eastAsia="仿宋" w:cs="宋体"/>
          <w:sz w:val="32"/>
          <w:szCs w:val="32"/>
        </w:rPr>
      </w:pPr>
      <w:r>
        <w:rPr>
          <w:rFonts w:hint="eastAsia" w:ascii="仿宋" w:hAnsi="仿宋" w:eastAsia="仿宋" w:cs="宋体"/>
          <w:sz w:val="32"/>
          <w:szCs w:val="32"/>
        </w:rPr>
        <w:t>登录山东法院电子诉讼服务网后，请在首页点击“再审立案申请”按钮。</w:t>
      </w:r>
    </w:p>
    <w:p>
      <w:pPr>
        <w:rPr>
          <w:rFonts w:ascii="仿宋" w:hAnsi="仿宋" w:eastAsia="仿宋" w:cs="宋体"/>
          <w:sz w:val="32"/>
          <w:szCs w:val="32"/>
        </w:rPr>
      </w:pPr>
      <w:r>
        <w:rPr>
          <w:rFonts w:ascii="仿宋" w:hAnsi="仿宋" w:eastAsia="仿宋"/>
          <w:sz w:val="32"/>
          <w:szCs w:val="32"/>
        </w:rPr>
        <w:drawing>
          <wp:inline distT="0" distB="0" distL="114300" distR="114300">
            <wp:extent cx="5273675" cy="2663190"/>
            <wp:effectExtent l="0" t="0" r="9525"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73675" cy="2663190"/>
                    </a:xfrm>
                    <a:prstGeom prst="rect">
                      <a:avLst/>
                    </a:prstGeom>
                    <a:noFill/>
                    <a:ln>
                      <a:noFill/>
                    </a:ln>
                  </pic:spPr>
                </pic:pic>
              </a:graphicData>
            </a:graphic>
          </wp:inline>
        </w:drawing>
      </w:r>
    </w:p>
    <w:p>
      <w:pPr>
        <w:ind w:firstLine="640" w:firstLineChars="200"/>
        <w:rPr>
          <w:rFonts w:ascii="仿宋" w:hAnsi="仿宋" w:eastAsia="仿宋" w:cs="宋体"/>
          <w:sz w:val="32"/>
          <w:szCs w:val="32"/>
        </w:rPr>
      </w:pPr>
      <w:r>
        <w:rPr>
          <w:rFonts w:hint="eastAsia" w:ascii="仿宋" w:hAnsi="仿宋" w:eastAsia="仿宋" w:cs="宋体"/>
          <w:sz w:val="32"/>
          <w:szCs w:val="32"/>
        </w:rPr>
        <w:t>再审立案申请温馨提示：</w:t>
      </w:r>
    </w:p>
    <w:p>
      <w:pPr>
        <w:ind w:firstLine="640" w:firstLineChars="200"/>
        <w:rPr>
          <w:rFonts w:ascii="仿宋" w:hAnsi="仿宋" w:eastAsia="仿宋" w:cs="宋体"/>
          <w:sz w:val="32"/>
          <w:szCs w:val="32"/>
        </w:rPr>
      </w:pPr>
      <w:r>
        <w:rPr>
          <w:rFonts w:hint="eastAsia" w:ascii="仿宋" w:hAnsi="仿宋" w:eastAsia="仿宋" w:cs="宋体"/>
          <w:sz w:val="32"/>
          <w:szCs w:val="32"/>
        </w:rPr>
        <w:t>《中华人民共和国民事诉讼法》</w:t>
      </w:r>
      <w:r>
        <w:rPr>
          <w:rFonts w:ascii="仿宋" w:hAnsi="仿宋" w:eastAsia="仿宋" w:cs="宋体"/>
          <w:sz w:val="32"/>
          <w:szCs w:val="32"/>
        </w:rPr>
        <w:t>第二百一十六条</w:t>
      </w:r>
      <w:r>
        <w:rPr>
          <w:rFonts w:hint="eastAsia" w:ascii="仿宋" w:hAnsi="仿宋" w:eastAsia="仿宋" w:cs="宋体"/>
          <w:sz w:val="32"/>
          <w:szCs w:val="32"/>
        </w:rPr>
        <w:t>规定：“</w:t>
      </w:r>
      <w:r>
        <w:rPr>
          <w:rFonts w:ascii="仿宋" w:hAnsi="仿宋" w:eastAsia="仿宋" w:cs="宋体"/>
          <w:sz w:val="32"/>
          <w:szCs w:val="32"/>
        </w:rPr>
        <w:t>当事人申请再审，应当在判决、裁定发生法律效力后六个月内提出；有本法第二百一十一条第一项、第三项、第十二项、第十三项规定情形的，自知道或者应当知道之日起六个月内提出。</w:t>
      </w:r>
      <w:r>
        <w:rPr>
          <w:rFonts w:hint="eastAsia" w:ascii="仿宋" w:hAnsi="仿宋" w:eastAsia="仿宋" w:cs="宋体"/>
          <w:sz w:val="32"/>
          <w:szCs w:val="32"/>
        </w:rPr>
        <w:t>”</w:t>
      </w:r>
      <w:r>
        <w:rPr>
          <w:rFonts w:ascii="仿宋" w:hAnsi="仿宋" w:eastAsia="仿宋" w:cs="宋体"/>
          <w:sz w:val="32"/>
          <w:szCs w:val="32"/>
        </w:rPr>
        <w:t xml:space="preserve"> </w:t>
      </w:r>
    </w:p>
    <w:p>
      <w:pPr>
        <w:ind w:firstLine="643" w:firstLineChars="200"/>
        <w:outlineLvl w:val="0"/>
        <w:rPr>
          <w:rFonts w:hint="eastAsia" w:ascii="仿宋" w:hAnsi="仿宋" w:eastAsia="仿宋" w:cs="宋体"/>
          <w:b/>
          <w:bCs/>
          <w:sz w:val="32"/>
          <w:szCs w:val="32"/>
        </w:rPr>
      </w:pPr>
      <w:bookmarkStart w:id="2" w:name="_Toc5410"/>
    </w:p>
    <w:p>
      <w:pPr>
        <w:ind w:firstLine="643" w:firstLineChars="200"/>
        <w:outlineLvl w:val="0"/>
        <w:rPr>
          <w:rFonts w:ascii="仿宋" w:hAnsi="仿宋" w:eastAsia="仿宋" w:cs="宋体"/>
          <w:b/>
          <w:bCs/>
          <w:sz w:val="32"/>
          <w:szCs w:val="32"/>
        </w:rPr>
      </w:pPr>
      <w:r>
        <w:rPr>
          <w:rFonts w:hint="eastAsia" w:ascii="仿宋" w:hAnsi="仿宋" w:eastAsia="仿宋" w:cs="宋体"/>
          <w:b/>
          <w:bCs/>
          <w:sz w:val="32"/>
          <w:szCs w:val="32"/>
        </w:rPr>
        <w:t>3.申请书自动生成系统</w:t>
      </w:r>
      <w:bookmarkEnd w:id="2"/>
    </w:p>
    <w:p>
      <w:pPr>
        <w:ind w:firstLine="640" w:firstLineChars="200"/>
        <w:rPr>
          <w:rFonts w:ascii="仿宋" w:hAnsi="仿宋" w:eastAsia="仿宋" w:cs="宋体"/>
          <w:sz w:val="32"/>
          <w:szCs w:val="32"/>
        </w:rPr>
      </w:pPr>
      <w:r>
        <w:rPr>
          <w:rFonts w:hint="eastAsia" w:ascii="仿宋" w:hAnsi="仿宋" w:eastAsia="仿宋" w:cs="宋体"/>
          <w:sz w:val="32"/>
          <w:szCs w:val="32"/>
        </w:rPr>
        <w:t>进入再审立案申请界面，点击“申请书自动生成系统”按钮可进入“山东法院民商事案件再审申请书自动生成系统”。</w:t>
      </w:r>
    </w:p>
    <w:p>
      <w:pPr>
        <w:rPr>
          <w:rFonts w:ascii="仿宋" w:hAnsi="仿宋" w:eastAsia="仿宋" w:cs="宋体"/>
          <w:sz w:val="32"/>
          <w:szCs w:val="32"/>
        </w:rPr>
      </w:pPr>
      <w:r>
        <w:rPr>
          <w:rFonts w:hint="eastAsia" w:ascii="仿宋" w:hAnsi="仿宋" w:eastAsia="仿宋" w:cs="宋体"/>
          <w:sz w:val="32"/>
          <w:szCs w:val="32"/>
        </w:rPr>
        <w:drawing>
          <wp:inline distT="0" distB="0" distL="114300" distR="114300">
            <wp:extent cx="5266690" cy="2427605"/>
            <wp:effectExtent l="0" t="0" r="16510" b="107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266690" cy="2427605"/>
                    </a:xfrm>
                    <a:prstGeom prst="rect">
                      <a:avLst/>
                    </a:prstGeom>
                    <a:noFill/>
                    <a:ln>
                      <a:noFill/>
                    </a:ln>
                  </pic:spPr>
                </pic:pic>
              </a:graphicData>
            </a:graphic>
          </wp:inline>
        </w:drawing>
      </w:r>
    </w:p>
    <w:p>
      <w:pPr>
        <w:ind w:firstLine="643" w:firstLineChars="200"/>
        <w:rPr>
          <w:rFonts w:hint="eastAsia" w:ascii="仿宋" w:hAnsi="仿宋" w:eastAsia="仿宋" w:cs="宋体"/>
          <w:b/>
          <w:bCs/>
          <w:sz w:val="32"/>
          <w:szCs w:val="32"/>
        </w:rPr>
      </w:pPr>
      <w:bookmarkStart w:id="3" w:name="_Toc20887"/>
    </w:p>
    <w:p>
      <w:pPr>
        <w:ind w:firstLine="643" w:firstLineChars="200"/>
        <w:rPr>
          <w:rFonts w:ascii="仿宋" w:hAnsi="仿宋" w:eastAsia="仿宋" w:cs="宋体"/>
          <w:b/>
          <w:bCs/>
          <w:sz w:val="32"/>
          <w:szCs w:val="32"/>
        </w:rPr>
      </w:pPr>
      <w:r>
        <w:rPr>
          <w:rFonts w:hint="eastAsia" w:ascii="仿宋" w:hAnsi="仿宋" w:eastAsia="仿宋" w:cs="宋体"/>
          <w:b/>
          <w:bCs/>
          <w:sz w:val="32"/>
          <w:szCs w:val="32"/>
        </w:rPr>
        <w:t>4.选择申请再审的案件</w:t>
      </w:r>
      <w:bookmarkEnd w:id="3"/>
    </w:p>
    <w:p>
      <w:pPr>
        <w:ind w:firstLine="640" w:firstLineChars="200"/>
        <w:rPr>
          <w:rFonts w:ascii="仿宋" w:hAnsi="仿宋" w:eastAsia="仿宋" w:cs="宋体"/>
          <w:sz w:val="32"/>
          <w:szCs w:val="32"/>
        </w:rPr>
      </w:pPr>
      <w:r>
        <w:rPr>
          <w:rFonts w:hint="eastAsia" w:ascii="仿宋" w:hAnsi="仿宋" w:eastAsia="仿宋" w:cs="宋体"/>
          <w:sz w:val="32"/>
          <w:szCs w:val="32"/>
        </w:rPr>
        <w:t>系统会自动弹出“选择案件”页面，并关联展示当前操作人员有权限进行申请再审的案件列表。</w:t>
      </w:r>
    </w:p>
    <w:p>
      <w:pPr>
        <w:ind w:firstLine="640" w:firstLineChars="200"/>
        <w:rPr>
          <w:rFonts w:ascii="仿宋" w:hAnsi="仿宋" w:eastAsia="仿宋" w:cs="宋体"/>
          <w:sz w:val="32"/>
          <w:szCs w:val="32"/>
        </w:rPr>
      </w:pPr>
      <w:r>
        <w:rPr>
          <w:rFonts w:hint="eastAsia" w:ascii="仿宋" w:hAnsi="仿宋" w:eastAsia="仿宋" w:cs="宋体"/>
          <w:sz w:val="32"/>
          <w:szCs w:val="32"/>
        </w:rPr>
        <w:t>请注意，目前此功能仅在侵权</w:t>
      </w:r>
      <w:r>
        <w:rPr>
          <w:rFonts w:hint="eastAsia" w:ascii="仿宋" w:hAnsi="仿宋" w:eastAsia="仿宋" w:cs="宋体"/>
          <w:sz w:val="32"/>
          <w:szCs w:val="32"/>
          <w:lang w:eastAsia="zh-CN"/>
        </w:rPr>
        <w:t>责任纠纷</w:t>
      </w:r>
      <w:r>
        <w:rPr>
          <w:rFonts w:hint="eastAsia" w:ascii="仿宋" w:hAnsi="仿宋" w:eastAsia="仿宋" w:cs="宋体"/>
          <w:sz w:val="32"/>
          <w:szCs w:val="32"/>
        </w:rPr>
        <w:t>、房屋买卖合同</w:t>
      </w:r>
      <w:r>
        <w:rPr>
          <w:rFonts w:hint="eastAsia" w:ascii="仿宋" w:hAnsi="仿宋" w:eastAsia="仿宋" w:cs="宋体"/>
          <w:sz w:val="32"/>
          <w:szCs w:val="32"/>
          <w:lang w:eastAsia="zh-CN"/>
        </w:rPr>
        <w:t>纠纷</w:t>
      </w:r>
      <w:r>
        <w:rPr>
          <w:rFonts w:hint="eastAsia" w:ascii="仿宋" w:hAnsi="仿宋" w:eastAsia="仿宋" w:cs="宋体"/>
          <w:sz w:val="32"/>
          <w:szCs w:val="32"/>
        </w:rPr>
        <w:t>、租赁合同</w:t>
      </w:r>
      <w:r>
        <w:rPr>
          <w:rFonts w:hint="eastAsia" w:ascii="仿宋" w:hAnsi="仿宋" w:eastAsia="仿宋" w:cs="宋体"/>
          <w:sz w:val="32"/>
          <w:szCs w:val="32"/>
          <w:lang w:eastAsia="zh-CN"/>
        </w:rPr>
        <w:t>纠纷</w:t>
      </w:r>
      <w:r>
        <w:rPr>
          <w:rFonts w:hint="eastAsia" w:ascii="仿宋" w:hAnsi="仿宋" w:eastAsia="仿宋" w:cs="宋体"/>
          <w:sz w:val="32"/>
          <w:szCs w:val="32"/>
        </w:rPr>
        <w:t>（融资租赁</w:t>
      </w:r>
      <w:r>
        <w:rPr>
          <w:rFonts w:hint="eastAsia" w:ascii="仿宋" w:hAnsi="仿宋" w:eastAsia="仿宋" w:cs="宋体"/>
          <w:sz w:val="32"/>
          <w:szCs w:val="32"/>
          <w:lang w:eastAsia="zh-CN"/>
        </w:rPr>
        <w:t>合同纠纷</w:t>
      </w:r>
      <w:r>
        <w:rPr>
          <w:rFonts w:hint="eastAsia" w:ascii="仿宋" w:hAnsi="仿宋" w:eastAsia="仿宋" w:cs="宋体"/>
          <w:sz w:val="32"/>
          <w:szCs w:val="32"/>
        </w:rPr>
        <w:t>除外）、服务合同</w:t>
      </w:r>
      <w:r>
        <w:rPr>
          <w:rFonts w:hint="eastAsia" w:ascii="仿宋" w:hAnsi="仿宋" w:eastAsia="仿宋" w:cs="宋体"/>
          <w:sz w:val="32"/>
          <w:szCs w:val="32"/>
          <w:lang w:eastAsia="zh-CN"/>
        </w:rPr>
        <w:t>纠纷</w:t>
      </w:r>
      <w:r>
        <w:rPr>
          <w:rFonts w:hint="eastAsia" w:ascii="仿宋" w:hAnsi="仿宋" w:eastAsia="仿宋" w:cs="宋体"/>
          <w:sz w:val="32"/>
          <w:szCs w:val="32"/>
        </w:rPr>
        <w:t>（物业服务</w:t>
      </w:r>
      <w:r>
        <w:rPr>
          <w:rFonts w:hint="eastAsia" w:ascii="仿宋" w:hAnsi="仿宋" w:eastAsia="仿宋" w:cs="宋体"/>
          <w:sz w:val="32"/>
          <w:szCs w:val="32"/>
          <w:lang w:eastAsia="zh-CN"/>
        </w:rPr>
        <w:t>合同纠纷</w:t>
      </w:r>
      <w:r>
        <w:rPr>
          <w:rFonts w:hint="eastAsia" w:ascii="仿宋" w:hAnsi="仿宋" w:eastAsia="仿宋" w:cs="宋体"/>
          <w:sz w:val="32"/>
          <w:szCs w:val="32"/>
        </w:rPr>
        <w:t>除外）以及委托合同纠纷这五类案由范围内试运行。</w:t>
      </w:r>
    </w:p>
    <w:p>
      <w:pPr>
        <w:keepNext w:val="0"/>
        <w:keepLines w:val="0"/>
        <w:pageBreakBefore w:val="0"/>
        <w:widowControl w:val="0"/>
        <w:kinsoku/>
        <w:wordWrap/>
        <w:overflowPunct/>
        <w:topLinePunct w:val="0"/>
        <w:autoSpaceDE/>
        <w:autoSpaceDN/>
        <w:bidi w:val="0"/>
        <w:adjustRightInd/>
        <w:snapToGrid/>
        <w:spacing w:after="157" w:afterLines="50"/>
        <w:ind w:firstLine="640" w:firstLineChars="200"/>
        <w:textAlignment w:val="auto"/>
        <w:rPr>
          <w:rFonts w:ascii="仿宋" w:hAnsi="仿宋" w:eastAsia="仿宋"/>
          <w:sz w:val="32"/>
          <w:szCs w:val="32"/>
        </w:rPr>
      </w:pPr>
      <w:r>
        <w:rPr>
          <w:rFonts w:hint="eastAsia" w:ascii="仿宋" w:hAnsi="仿宋" w:eastAsia="仿宋" w:cs="宋体"/>
          <w:sz w:val="32"/>
          <w:szCs w:val="32"/>
        </w:rPr>
        <w:t>操作人员应认真</w:t>
      </w:r>
      <w:r>
        <w:rPr>
          <w:rFonts w:hint="eastAsia" w:ascii="仿宋" w:hAnsi="仿宋" w:eastAsia="仿宋" w:cs="宋体"/>
          <w:sz w:val="32"/>
          <w:szCs w:val="32"/>
          <w:lang w:eastAsia="zh-CN"/>
        </w:rPr>
        <w:t>查看</w:t>
      </w:r>
      <w:r>
        <w:rPr>
          <w:rFonts w:hint="eastAsia" w:ascii="仿宋" w:hAnsi="仿宋" w:eastAsia="仿宋" w:cs="宋体"/>
          <w:sz w:val="32"/>
          <w:szCs w:val="32"/>
        </w:rPr>
        <w:t>案件列表，准确选择需要</w:t>
      </w:r>
      <w:r>
        <w:rPr>
          <w:rFonts w:hint="eastAsia" w:ascii="仿宋" w:hAnsi="仿宋" w:eastAsia="仿宋" w:cs="宋体"/>
          <w:sz w:val="32"/>
          <w:szCs w:val="32"/>
          <w:lang w:eastAsia="zh-CN"/>
        </w:rPr>
        <w:t>申请</w:t>
      </w:r>
      <w:r>
        <w:rPr>
          <w:rFonts w:hint="eastAsia" w:ascii="仿宋" w:hAnsi="仿宋" w:eastAsia="仿宋" w:cs="宋体"/>
          <w:sz w:val="32"/>
          <w:szCs w:val="32"/>
        </w:rPr>
        <w:t>再审的案件，并点击相应案</w:t>
      </w:r>
      <w:r>
        <w:rPr>
          <w:rFonts w:hint="eastAsia" w:ascii="仿宋" w:hAnsi="仿宋" w:eastAsia="仿宋" w:cs="宋体"/>
          <w:sz w:val="32"/>
          <w:szCs w:val="32"/>
          <w:lang w:eastAsia="zh-CN"/>
        </w:rPr>
        <w:t>件</w:t>
      </w:r>
      <w:r>
        <w:rPr>
          <w:rFonts w:hint="eastAsia" w:ascii="仿宋" w:hAnsi="仿宋" w:eastAsia="仿宋" w:cs="宋体"/>
          <w:sz w:val="32"/>
          <w:szCs w:val="32"/>
        </w:rPr>
        <w:t>右侧的“申请再审”按钮，以继续推进申请再审流程。</w:t>
      </w:r>
    </w:p>
    <w:p>
      <w:pPr>
        <w:rPr>
          <w:rFonts w:ascii="仿宋" w:hAnsi="仿宋" w:eastAsia="仿宋"/>
          <w:sz w:val="32"/>
          <w:szCs w:val="32"/>
        </w:rPr>
      </w:pPr>
      <w:r>
        <w:rPr>
          <w:rFonts w:ascii="仿宋" w:hAnsi="仿宋" w:eastAsia="仿宋"/>
          <w:sz w:val="32"/>
          <w:szCs w:val="32"/>
        </w:rPr>
        <w:drawing>
          <wp:inline distT="0" distB="0" distL="114300" distR="114300">
            <wp:extent cx="5267960" cy="1372235"/>
            <wp:effectExtent l="0" t="0" r="5080" b="1460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9"/>
                    <a:srcRect t="9640" b="36671"/>
                    <a:stretch>
                      <a:fillRect/>
                    </a:stretch>
                  </pic:blipFill>
                  <pic:spPr>
                    <a:xfrm>
                      <a:off x="0" y="0"/>
                      <a:ext cx="5267960" cy="1372235"/>
                    </a:xfrm>
                    <a:prstGeom prst="rect">
                      <a:avLst/>
                    </a:prstGeom>
                    <a:noFill/>
                    <a:ln>
                      <a:noFill/>
                    </a:ln>
                  </pic:spPr>
                </pic:pic>
              </a:graphicData>
            </a:graphic>
          </wp:inline>
        </w:drawing>
      </w:r>
    </w:p>
    <w:p>
      <w:pPr>
        <w:ind w:firstLine="643" w:firstLineChars="200"/>
        <w:outlineLvl w:val="0"/>
        <w:rPr>
          <w:rFonts w:hint="eastAsia" w:ascii="仿宋" w:hAnsi="仿宋" w:eastAsia="仿宋" w:cs="宋体"/>
          <w:b/>
          <w:bCs/>
          <w:sz w:val="32"/>
          <w:szCs w:val="32"/>
        </w:rPr>
      </w:pPr>
      <w:bookmarkStart w:id="4" w:name="_Toc21663"/>
    </w:p>
    <w:p>
      <w:pPr>
        <w:ind w:firstLine="643" w:firstLineChars="200"/>
        <w:outlineLvl w:val="0"/>
        <w:rPr>
          <w:rFonts w:ascii="仿宋" w:hAnsi="仿宋" w:eastAsia="仿宋" w:cs="宋体"/>
          <w:b/>
          <w:bCs/>
          <w:sz w:val="32"/>
          <w:szCs w:val="32"/>
        </w:rPr>
      </w:pPr>
      <w:r>
        <w:rPr>
          <w:rFonts w:hint="eastAsia" w:ascii="仿宋" w:hAnsi="仿宋" w:eastAsia="仿宋" w:cs="宋体"/>
          <w:b/>
          <w:bCs/>
          <w:sz w:val="32"/>
          <w:szCs w:val="32"/>
        </w:rPr>
        <w:t>5.温馨提示</w:t>
      </w:r>
      <w:bookmarkEnd w:id="4"/>
    </w:p>
    <w:p>
      <w:pPr>
        <w:keepNext w:val="0"/>
        <w:keepLines w:val="0"/>
        <w:pageBreakBefore w:val="0"/>
        <w:widowControl w:val="0"/>
        <w:kinsoku/>
        <w:wordWrap/>
        <w:overflowPunct/>
        <w:topLinePunct w:val="0"/>
        <w:autoSpaceDE/>
        <w:autoSpaceDN/>
        <w:bidi w:val="0"/>
        <w:adjustRightInd/>
        <w:snapToGrid/>
        <w:spacing w:after="157" w:afterLines="50"/>
        <w:ind w:firstLine="640" w:firstLineChars="200"/>
        <w:textAlignment w:val="auto"/>
        <w:rPr>
          <w:rFonts w:ascii="仿宋" w:hAnsi="仿宋" w:eastAsia="仿宋"/>
          <w:sz w:val="32"/>
          <w:szCs w:val="32"/>
        </w:rPr>
      </w:pPr>
      <w:r>
        <w:rPr>
          <w:rFonts w:hint="eastAsia" w:ascii="仿宋" w:hAnsi="仿宋" w:eastAsia="仿宋" w:cs="宋体"/>
          <w:sz w:val="32"/>
          <w:szCs w:val="32"/>
        </w:rPr>
        <w:t>点击“申请再审”按钮后，系统会弹出一个“温馨提示”窗口。该提示旨在帮助操作人员更好地使用本系统。请操作人员务必仔细阅读提示内容，并在确认无误后再进行后续的信息填写，以确保整个申请再审流程的顺利进行。</w:t>
      </w:r>
    </w:p>
    <w:p>
      <w:pPr>
        <w:rPr>
          <w:rFonts w:ascii="仿宋" w:hAnsi="仿宋" w:eastAsia="仿宋" w:cs="宋体"/>
          <w:sz w:val="32"/>
          <w:szCs w:val="32"/>
        </w:rPr>
      </w:pPr>
      <w:r>
        <w:rPr>
          <w:rFonts w:ascii="仿宋" w:hAnsi="仿宋" w:eastAsia="仿宋"/>
          <w:sz w:val="32"/>
          <w:szCs w:val="32"/>
        </w:rPr>
        <w:drawing>
          <wp:inline distT="0" distB="0" distL="114300" distR="114300">
            <wp:extent cx="5270500" cy="1229995"/>
            <wp:effectExtent l="0" t="0" r="2540" b="444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rcRect t="9596" b="42375"/>
                    <a:stretch>
                      <a:fillRect/>
                    </a:stretch>
                  </pic:blipFill>
                  <pic:spPr>
                    <a:xfrm>
                      <a:off x="0" y="0"/>
                      <a:ext cx="5270500" cy="12299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ind w:firstLine="640" w:firstLineChars="200"/>
        <w:textAlignment w:val="auto"/>
        <w:rPr>
          <w:rFonts w:ascii="仿宋" w:hAnsi="仿宋" w:eastAsia="仿宋" w:cs="宋体"/>
          <w:sz w:val="32"/>
          <w:szCs w:val="32"/>
        </w:rPr>
      </w:pPr>
      <w:r>
        <w:rPr>
          <w:rFonts w:ascii="仿宋" w:hAnsi="仿宋" w:eastAsia="仿宋" w:cs="宋体"/>
          <w:sz w:val="32"/>
          <w:szCs w:val="32"/>
        </w:rPr>
        <w:t>阅读完成后，点击“我知道了”，进入案件当事人信息填写界面。</w:t>
      </w:r>
    </w:p>
    <w:p>
      <w:pPr>
        <w:ind w:firstLine="643" w:firstLineChars="200"/>
        <w:outlineLvl w:val="0"/>
        <w:rPr>
          <w:rFonts w:hint="eastAsia" w:ascii="仿宋" w:hAnsi="仿宋" w:eastAsia="仿宋" w:cs="宋体"/>
          <w:b/>
          <w:bCs/>
          <w:sz w:val="32"/>
          <w:szCs w:val="32"/>
        </w:rPr>
      </w:pPr>
      <w:bookmarkStart w:id="5" w:name="_Toc22335"/>
    </w:p>
    <w:p>
      <w:pPr>
        <w:ind w:firstLine="643" w:firstLineChars="200"/>
        <w:outlineLvl w:val="0"/>
        <w:rPr>
          <w:rFonts w:ascii="仿宋" w:hAnsi="仿宋" w:eastAsia="仿宋" w:cs="宋体"/>
          <w:b/>
          <w:bCs/>
          <w:sz w:val="32"/>
          <w:szCs w:val="32"/>
        </w:rPr>
      </w:pPr>
      <w:r>
        <w:rPr>
          <w:rFonts w:hint="eastAsia" w:ascii="仿宋" w:hAnsi="仿宋" w:eastAsia="仿宋" w:cs="宋体"/>
          <w:b/>
          <w:bCs/>
          <w:sz w:val="32"/>
          <w:szCs w:val="32"/>
        </w:rPr>
        <w:t>6.选择</w:t>
      </w:r>
      <w:r>
        <w:rPr>
          <w:rFonts w:hint="eastAsia" w:ascii="仿宋" w:hAnsi="仿宋" w:eastAsia="仿宋" w:cs="宋体"/>
          <w:b/>
          <w:bCs/>
          <w:sz w:val="32"/>
          <w:szCs w:val="32"/>
          <w:lang w:eastAsia="zh-CN"/>
        </w:rPr>
        <w:t>、</w:t>
      </w:r>
      <w:r>
        <w:rPr>
          <w:rFonts w:hint="eastAsia" w:ascii="仿宋" w:hAnsi="仿宋" w:eastAsia="仿宋" w:cs="宋体"/>
          <w:b/>
          <w:bCs/>
          <w:sz w:val="32"/>
          <w:szCs w:val="32"/>
        </w:rPr>
        <w:t>修改当事人信息</w:t>
      </w:r>
      <w:bookmarkEnd w:id="5"/>
    </w:p>
    <w:p>
      <w:pPr>
        <w:ind w:firstLine="640" w:firstLineChars="200"/>
        <w:rPr>
          <w:rFonts w:ascii="仿宋" w:hAnsi="仿宋" w:eastAsia="仿宋"/>
          <w:sz w:val="32"/>
          <w:szCs w:val="32"/>
        </w:rPr>
      </w:pPr>
      <w:r>
        <w:rPr>
          <w:rFonts w:hint="eastAsia" w:ascii="仿宋" w:hAnsi="仿宋" w:eastAsia="仿宋" w:cs="宋体"/>
          <w:sz w:val="32"/>
          <w:szCs w:val="32"/>
        </w:rPr>
        <w:t>当事人信息</w:t>
      </w:r>
      <w:r>
        <w:rPr>
          <w:rFonts w:ascii="仿宋" w:hAnsi="仿宋" w:eastAsia="仿宋" w:cs="宋体"/>
          <w:sz w:val="32"/>
          <w:szCs w:val="32"/>
        </w:rPr>
        <w:t>页面可以对“再审申请人”“被</w:t>
      </w:r>
      <w:r>
        <w:rPr>
          <w:rFonts w:hint="eastAsia" w:ascii="仿宋" w:hAnsi="仿宋" w:eastAsia="仿宋" w:cs="宋体"/>
          <w:sz w:val="32"/>
          <w:szCs w:val="32"/>
        </w:rPr>
        <w:t>申</w:t>
      </w:r>
      <w:r>
        <w:rPr>
          <w:rFonts w:ascii="仿宋" w:hAnsi="仿宋" w:eastAsia="仿宋" w:cs="宋体"/>
          <w:sz w:val="32"/>
          <w:szCs w:val="32"/>
        </w:rPr>
        <w:t>请人”“其他当事人</w:t>
      </w:r>
      <w:r>
        <w:rPr>
          <w:rFonts w:hint="eastAsia" w:ascii="仿宋" w:hAnsi="仿宋" w:eastAsia="仿宋" w:cs="宋体"/>
          <w:sz w:val="32"/>
          <w:szCs w:val="32"/>
        </w:rPr>
        <w:t>（如有）</w:t>
      </w:r>
      <w:r>
        <w:rPr>
          <w:rFonts w:ascii="仿宋" w:hAnsi="仿宋" w:eastAsia="仿宋" w:cs="宋体"/>
          <w:sz w:val="32"/>
          <w:szCs w:val="32"/>
        </w:rPr>
        <w:t>”进行选择和修改。</w:t>
      </w:r>
    </w:p>
    <w:p>
      <w:pPr>
        <w:rPr>
          <w:rFonts w:ascii="仿宋" w:hAnsi="仿宋" w:eastAsia="仿宋" w:cs="宋体"/>
          <w:sz w:val="32"/>
          <w:szCs w:val="32"/>
        </w:rPr>
      </w:pPr>
      <w:r>
        <w:rPr>
          <w:rFonts w:ascii="仿宋" w:hAnsi="仿宋" w:eastAsia="仿宋"/>
          <w:sz w:val="32"/>
          <w:szCs w:val="32"/>
        </w:rPr>
        <w:drawing>
          <wp:inline distT="0" distB="0" distL="114300" distR="114300">
            <wp:extent cx="5270500" cy="2299970"/>
            <wp:effectExtent l="0" t="0" r="2540" b="127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1"/>
                    <a:srcRect t="10502"/>
                    <a:stretch>
                      <a:fillRect/>
                    </a:stretch>
                  </pic:blipFill>
                  <pic:spPr>
                    <a:xfrm>
                      <a:off x="0" y="0"/>
                      <a:ext cx="5270500" cy="22999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640" w:firstLineChars="200"/>
        <w:textAlignment w:val="auto"/>
        <w:rPr>
          <w:rFonts w:ascii="仿宋" w:hAnsi="仿宋" w:eastAsia="仿宋" w:cs="宋体"/>
          <w:sz w:val="32"/>
          <w:szCs w:val="32"/>
        </w:rPr>
      </w:pPr>
      <w:r>
        <w:rPr>
          <w:rFonts w:hint="eastAsia" w:ascii="仿宋" w:hAnsi="仿宋" w:eastAsia="仿宋" w:cs="宋体"/>
          <w:sz w:val="32"/>
          <w:szCs w:val="32"/>
        </w:rPr>
        <w:t>点击“添加再审申请人”，选择申请再审的当事人，系统会自动提取并回填相关信息，当事人检查后可对有变动的部分进行修改。填写加红色星</w:t>
      </w:r>
      <w:r>
        <w:rPr>
          <w:rFonts w:hint="eastAsia" w:ascii="仿宋" w:hAnsi="仿宋" w:eastAsia="仿宋" w:cs="宋体"/>
          <w:sz w:val="32"/>
          <w:szCs w:val="32"/>
          <w:lang w:eastAsia="zh-CN"/>
        </w:rPr>
        <w:t>号</w:t>
      </w:r>
      <w:r>
        <w:rPr>
          <w:rFonts w:hint="eastAsia" w:ascii="仿宋" w:hAnsi="仿宋" w:eastAsia="仿宋" w:cs="宋体"/>
          <w:sz w:val="32"/>
          <w:szCs w:val="32"/>
        </w:rPr>
        <w:t>的空白文本框。</w:t>
      </w:r>
    </w:p>
    <w:p>
      <w:pPr>
        <w:rPr>
          <w:rFonts w:ascii="仿宋" w:hAnsi="仿宋" w:eastAsia="仿宋" w:cs="宋体"/>
          <w:sz w:val="32"/>
          <w:szCs w:val="32"/>
        </w:rPr>
      </w:pPr>
      <w:r>
        <w:rPr>
          <w:rFonts w:ascii="仿宋" w:hAnsi="仿宋" w:eastAsia="仿宋" w:cs="宋体"/>
          <w:sz w:val="32"/>
          <w:szCs w:val="32"/>
        </w:rPr>
        <w:drawing>
          <wp:inline distT="0" distB="0" distL="0" distR="0">
            <wp:extent cx="5274310" cy="3120390"/>
            <wp:effectExtent l="0" t="0" r="2540" b="3810"/>
            <wp:docPr id="18512050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205000" name="图片 1"/>
                    <pic:cNvPicPr>
                      <a:picLocks noChangeAspect="1"/>
                    </pic:cNvPicPr>
                  </pic:nvPicPr>
                  <pic:blipFill>
                    <a:blip r:embed="rId12"/>
                    <a:srcRect b="21122"/>
                    <a:stretch>
                      <a:fillRect/>
                    </a:stretch>
                  </pic:blipFill>
                  <pic:spPr>
                    <a:xfrm>
                      <a:off x="0" y="0"/>
                      <a:ext cx="5274310" cy="3120470"/>
                    </a:xfrm>
                    <a:prstGeom prst="rect">
                      <a:avLst/>
                    </a:prstGeom>
                    <a:ln>
                      <a:noFill/>
                    </a:ln>
                  </pic:spPr>
                </pic:pic>
              </a:graphicData>
            </a:graphic>
          </wp:inline>
        </w:drawing>
      </w:r>
      <w:bookmarkStart w:id="6" w:name="_Toc19761"/>
    </w:p>
    <w:p>
      <w:pPr>
        <w:ind w:firstLine="640" w:firstLineChars="200"/>
        <w:rPr>
          <w:rFonts w:ascii="仿宋" w:hAnsi="仿宋" w:eastAsia="仿宋" w:cs="宋体"/>
          <w:sz w:val="32"/>
          <w:szCs w:val="32"/>
        </w:rPr>
      </w:pPr>
      <w:r>
        <w:rPr>
          <w:rFonts w:hint="eastAsia" w:ascii="仿宋" w:hAnsi="仿宋" w:eastAsia="仿宋" w:cs="宋体"/>
          <w:sz w:val="32"/>
          <w:szCs w:val="32"/>
          <w:lang w:eastAsia="zh-CN"/>
        </w:rPr>
        <w:t>填写</w:t>
      </w:r>
      <w:r>
        <w:rPr>
          <w:rFonts w:hint="eastAsia" w:ascii="仿宋" w:hAnsi="仿宋" w:eastAsia="仿宋" w:cs="宋体"/>
          <w:sz w:val="32"/>
          <w:szCs w:val="32"/>
        </w:rPr>
        <w:t>完成后点击“保存”。如果再审申请人有委托诉讼代理人，选择代理人的类型后，会提示填写相关信息。</w:t>
      </w:r>
    </w:p>
    <w:p>
      <w:pPr>
        <w:rPr>
          <w:rFonts w:ascii="仿宋" w:hAnsi="仿宋" w:eastAsia="仿宋" w:cs="宋体"/>
          <w:sz w:val="32"/>
          <w:szCs w:val="32"/>
        </w:rPr>
      </w:pPr>
      <w:r>
        <w:rPr>
          <w:sz w:val="32"/>
        </w:rPr>
        <mc:AlternateContent>
          <mc:Choice Requires="wps">
            <w:drawing>
              <wp:anchor distT="0" distB="0" distL="114300" distR="114300" simplePos="0" relativeHeight="251662336" behindDoc="0" locked="0" layoutInCell="1" allowOverlap="1">
                <wp:simplePos x="0" y="0"/>
                <wp:positionH relativeFrom="column">
                  <wp:posOffset>4598035</wp:posOffset>
                </wp:positionH>
                <wp:positionV relativeFrom="paragraph">
                  <wp:posOffset>64135</wp:posOffset>
                </wp:positionV>
                <wp:extent cx="392430" cy="216535"/>
                <wp:effectExtent l="6350" t="6350" r="12700" b="20955"/>
                <wp:wrapNone/>
                <wp:docPr id="14" name="矩形 14"/>
                <wp:cNvGraphicFramePr/>
                <a:graphic xmlns:a="http://schemas.openxmlformats.org/drawingml/2006/main">
                  <a:graphicData uri="http://schemas.microsoft.com/office/word/2010/wordprocessingShape">
                    <wps:wsp>
                      <wps:cNvSpPr/>
                      <wps:spPr>
                        <a:xfrm>
                          <a:off x="5741035" y="1771015"/>
                          <a:ext cx="392430" cy="2165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2.05pt;margin-top:5.05pt;height:17.05pt;width:30.9pt;z-index:251662336;v-text-anchor:middle;mso-width-relative:page;mso-height-relative:page;" filled="f" stroked="t" coordsize="21600,21600" o:gfxdata="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HN0I2bWAAAACQEAAA8AAAAAAAAAAQAgAAAAIgAAAGRycy9k&#10;b3ducmV2LnhtbFBLAQIUABQAAAAIAIdO4kBAhO+6dgIAANgEAAAOAAAAAAAAAAEAIAAAACUBAABk&#10;cnMvZTJvRG9jLnhtbFBLBQYAAAAABgAGAFkBAAANBgAAAAA=&#10;">
                <v:fill on="f" focussize="0,0"/>
                <v:stroke weight="1pt" color="#FF0000 [3204]" miterlimit="8" joinstyle="miter"/>
                <v:imagedata o:title=""/>
                <o:lock v:ext="edit" aspectratio="f"/>
              </v:rect>
            </w:pict>
          </mc:Fallback>
        </mc:AlternateContent>
      </w:r>
      <w:r>
        <w:rPr>
          <w:rFonts w:ascii="仿宋" w:hAnsi="仿宋" w:eastAsia="仿宋"/>
          <w:sz w:val="32"/>
          <w:szCs w:val="32"/>
        </w:rPr>
        <w:drawing>
          <wp:inline distT="0" distB="0" distL="0" distR="0">
            <wp:extent cx="5274310" cy="2858770"/>
            <wp:effectExtent l="0" t="0" r="1397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8587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157" w:afterLines="50"/>
        <w:ind w:firstLine="640" w:firstLineChars="200"/>
        <w:textAlignment w:val="auto"/>
        <w:rPr>
          <w:rFonts w:ascii="仿宋" w:hAnsi="仿宋" w:eastAsia="仿宋" w:cs="宋体"/>
          <w:sz w:val="32"/>
          <w:szCs w:val="32"/>
        </w:rPr>
      </w:pPr>
      <w:r>
        <w:rPr>
          <w:rFonts w:hint="eastAsia" w:ascii="仿宋" w:hAnsi="仿宋" w:eastAsia="仿宋" w:cs="宋体"/>
          <w:sz w:val="32"/>
          <w:szCs w:val="32"/>
        </w:rPr>
        <w:t>以同样方式完成被申请人、其他当事人信息填写。添加或者修改完成后点击“保存”按钮。</w:t>
      </w:r>
    </w:p>
    <w:p>
      <w:pPr>
        <w:ind w:left="640" w:hanging="640" w:hangingChars="200"/>
        <w:rPr>
          <w:rFonts w:ascii="仿宋" w:hAnsi="仿宋" w:eastAsia="仿宋" w:cs="宋体"/>
          <w:sz w:val="32"/>
          <w:szCs w:val="32"/>
        </w:rPr>
      </w:pPr>
      <w:r>
        <w:rPr>
          <w:rFonts w:ascii="仿宋" w:hAnsi="仿宋" w:eastAsia="仿宋" w:cs="宋体"/>
          <w:sz w:val="32"/>
          <w:szCs w:val="32"/>
        </w:rPr>
        <w:drawing>
          <wp:inline distT="0" distB="0" distL="0" distR="0">
            <wp:extent cx="5271770" cy="1956435"/>
            <wp:effectExtent l="0" t="0" r="5080" b="5715"/>
            <wp:docPr id="5829522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952295" name="图片 1"/>
                    <pic:cNvPicPr>
                      <a:picLocks noChangeAspect="1"/>
                    </pic:cNvPicPr>
                  </pic:nvPicPr>
                  <pic:blipFill>
                    <a:blip r:embed="rId14"/>
                    <a:srcRect t="12193" b="35962"/>
                    <a:stretch>
                      <a:fillRect/>
                    </a:stretch>
                  </pic:blipFill>
                  <pic:spPr>
                    <a:xfrm>
                      <a:off x="0" y="0"/>
                      <a:ext cx="5274310" cy="1957536"/>
                    </a:xfrm>
                    <a:prstGeom prst="rect">
                      <a:avLst/>
                    </a:prstGeom>
                    <a:ln>
                      <a:noFill/>
                    </a:ln>
                  </pic:spPr>
                </pic:pic>
              </a:graphicData>
            </a:graphic>
          </wp:inline>
        </w:drawing>
      </w:r>
    </w:p>
    <w:p>
      <w:pPr>
        <w:ind w:left="640" w:hanging="640" w:hangingChars="200"/>
        <w:rPr>
          <w:rFonts w:ascii="仿宋" w:hAnsi="仿宋" w:eastAsia="仿宋" w:cs="宋体"/>
          <w:sz w:val="32"/>
          <w:szCs w:val="32"/>
        </w:rPr>
      </w:pPr>
    </w:p>
    <w:p>
      <w:pPr>
        <w:ind w:left="638" w:leftChars="304"/>
        <w:rPr>
          <w:rFonts w:ascii="仿宋" w:hAnsi="仿宋" w:eastAsia="仿宋" w:cs="宋体"/>
          <w:b/>
          <w:bCs/>
          <w:sz w:val="32"/>
          <w:szCs w:val="32"/>
        </w:rPr>
      </w:pPr>
      <w:r>
        <w:rPr>
          <w:rFonts w:hint="eastAsia" w:ascii="仿宋" w:hAnsi="仿宋" w:eastAsia="仿宋" w:cs="宋体"/>
          <w:b/>
          <w:bCs/>
          <w:sz w:val="32"/>
          <w:szCs w:val="32"/>
        </w:rPr>
        <w:t>7.上传身份证</w:t>
      </w:r>
      <w:bookmarkEnd w:id="6"/>
      <w:r>
        <w:rPr>
          <w:rFonts w:hint="eastAsia" w:ascii="仿宋" w:hAnsi="仿宋" w:eastAsia="仿宋" w:cs="宋体"/>
          <w:b/>
          <w:bCs/>
          <w:sz w:val="32"/>
          <w:szCs w:val="32"/>
        </w:rPr>
        <w:t>明材料</w:t>
      </w:r>
    </w:p>
    <w:p>
      <w:pPr>
        <w:ind w:firstLine="640" w:firstLineChars="200"/>
        <w:rPr>
          <w:rFonts w:ascii="仿宋" w:hAnsi="仿宋" w:eastAsia="仿宋" w:cs="宋体"/>
          <w:sz w:val="32"/>
          <w:szCs w:val="32"/>
        </w:rPr>
      </w:pPr>
      <w:r>
        <w:rPr>
          <w:rFonts w:ascii="仿宋" w:hAnsi="仿宋" w:eastAsia="仿宋" w:cs="宋体"/>
          <w:sz w:val="32"/>
          <w:szCs w:val="32"/>
        </w:rPr>
        <w:t>案件当事人信息添加完成后，点击</w:t>
      </w:r>
      <w:r>
        <w:rPr>
          <w:rFonts w:hint="eastAsia" w:ascii="仿宋" w:hAnsi="仿宋" w:eastAsia="仿宋" w:cs="宋体"/>
          <w:sz w:val="32"/>
          <w:szCs w:val="32"/>
        </w:rPr>
        <w:t>“</w:t>
      </w:r>
      <w:r>
        <w:rPr>
          <w:rFonts w:ascii="仿宋" w:hAnsi="仿宋" w:eastAsia="仿宋" w:cs="宋体"/>
          <w:sz w:val="32"/>
          <w:szCs w:val="32"/>
        </w:rPr>
        <w:t>下一步</w:t>
      </w:r>
      <w:r>
        <w:rPr>
          <w:rFonts w:hint="eastAsia" w:ascii="仿宋" w:hAnsi="仿宋" w:eastAsia="仿宋" w:cs="宋体"/>
          <w:sz w:val="32"/>
          <w:szCs w:val="32"/>
        </w:rPr>
        <w:t>”按钮</w:t>
      </w:r>
      <w:r>
        <w:rPr>
          <w:rFonts w:ascii="仿宋" w:hAnsi="仿宋" w:eastAsia="仿宋" w:cs="宋体"/>
          <w:sz w:val="32"/>
          <w:szCs w:val="32"/>
        </w:rPr>
        <w:t>，</w:t>
      </w:r>
      <w:r>
        <w:rPr>
          <w:rFonts w:hint="eastAsia" w:ascii="仿宋" w:hAnsi="仿宋" w:eastAsia="仿宋" w:cs="宋体"/>
          <w:sz w:val="32"/>
          <w:szCs w:val="32"/>
        </w:rPr>
        <w:t>进入身份证明材料上传页面。请按照提示上传身份证明材料。</w:t>
      </w:r>
    </w:p>
    <w:p>
      <w:pPr>
        <w:rPr>
          <w:rFonts w:ascii="仿宋" w:hAnsi="仿宋" w:eastAsia="仿宋"/>
          <w:sz w:val="32"/>
          <w:szCs w:val="32"/>
        </w:rPr>
      </w:pPr>
    </w:p>
    <w:p>
      <w:pPr>
        <w:rPr>
          <w:rFonts w:ascii="仿宋" w:hAnsi="仿宋" w:eastAsia="仿宋"/>
          <w:sz w:val="32"/>
          <w:szCs w:val="32"/>
        </w:rPr>
      </w:pPr>
      <w:r>
        <w:rPr>
          <w:rFonts w:ascii="仿宋" w:hAnsi="仿宋" w:eastAsia="仿宋"/>
          <w:sz w:val="32"/>
          <w:szCs w:val="32"/>
        </w:rPr>
        <w:drawing>
          <wp:inline distT="0" distB="0" distL="114300" distR="114300">
            <wp:extent cx="5267960" cy="2306320"/>
            <wp:effectExtent l="0" t="0" r="5080" b="1016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5"/>
                    <a:srcRect t="10054"/>
                    <a:stretch>
                      <a:fillRect/>
                    </a:stretch>
                  </pic:blipFill>
                  <pic:spPr>
                    <a:xfrm>
                      <a:off x="0" y="0"/>
                      <a:ext cx="5267960" cy="2306320"/>
                    </a:xfrm>
                    <a:prstGeom prst="rect">
                      <a:avLst/>
                    </a:prstGeom>
                    <a:noFill/>
                    <a:ln>
                      <a:noFill/>
                    </a:ln>
                  </pic:spPr>
                </pic:pic>
              </a:graphicData>
            </a:graphic>
          </wp:inline>
        </w:drawing>
      </w:r>
    </w:p>
    <w:p>
      <w:pPr>
        <w:rPr>
          <w:rFonts w:ascii="仿宋" w:hAnsi="仿宋" w:eastAsia="仿宋"/>
          <w:sz w:val="32"/>
          <w:szCs w:val="32"/>
        </w:rPr>
      </w:pPr>
      <w:r>
        <w:rPr>
          <w:rFonts w:ascii="仿宋" w:hAnsi="仿宋" w:eastAsia="仿宋"/>
          <w:sz w:val="32"/>
          <w:szCs w:val="32"/>
        </w:rPr>
        <w:drawing>
          <wp:inline distT="0" distB="0" distL="114300" distR="114300">
            <wp:extent cx="5270500" cy="2297430"/>
            <wp:effectExtent l="0" t="0" r="2540" b="381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6"/>
                    <a:srcRect t="10290"/>
                    <a:stretch>
                      <a:fillRect/>
                    </a:stretch>
                  </pic:blipFill>
                  <pic:spPr>
                    <a:xfrm>
                      <a:off x="0" y="0"/>
                      <a:ext cx="5270500" cy="22974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ind w:firstLine="640" w:firstLineChars="200"/>
        <w:textAlignment w:val="auto"/>
        <w:rPr>
          <w:rFonts w:ascii="仿宋" w:hAnsi="仿宋" w:eastAsia="仿宋"/>
          <w:sz w:val="32"/>
          <w:szCs w:val="32"/>
        </w:rPr>
      </w:pPr>
      <w:r>
        <w:rPr>
          <w:rFonts w:hint="eastAsia" w:ascii="仿宋" w:hAnsi="仿宋" w:eastAsia="仿宋"/>
          <w:sz w:val="32"/>
          <w:szCs w:val="32"/>
        </w:rPr>
        <w:t>如果再审申请人有委托诉讼代理人，身份证明材料上传页面也会要求上传相应的证明材料。</w:t>
      </w:r>
    </w:p>
    <w:p>
      <w:pPr>
        <w:rPr>
          <w:rFonts w:ascii="仿宋" w:hAnsi="仿宋" w:eastAsia="仿宋"/>
          <w:sz w:val="32"/>
          <w:szCs w:val="32"/>
        </w:rPr>
      </w:pPr>
      <w:r>
        <w:rPr>
          <w:rFonts w:ascii="仿宋" w:hAnsi="仿宋" w:eastAsia="仿宋"/>
          <w:sz w:val="32"/>
          <w:szCs w:val="32"/>
        </w:rPr>
        <w:drawing>
          <wp:inline distT="0" distB="0" distL="0" distR="0">
            <wp:extent cx="5274310" cy="2858770"/>
            <wp:effectExtent l="0" t="0" r="2540" b="0"/>
            <wp:docPr id="7527057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05735" name="图片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858770"/>
                    </a:xfrm>
                    <a:prstGeom prst="rect">
                      <a:avLst/>
                    </a:prstGeom>
                  </pic:spPr>
                </pic:pic>
              </a:graphicData>
            </a:graphic>
          </wp:inline>
        </w:drawing>
      </w:r>
    </w:p>
    <w:p>
      <w:pPr>
        <w:rPr>
          <w:rFonts w:ascii="仿宋" w:hAnsi="仿宋" w:eastAsia="仿宋"/>
          <w:sz w:val="32"/>
          <w:szCs w:val="32"/>
        </w:rPr>
      </w:pPr>
      <w:r>
        <w:rPr>
          <w:rFonts w:ascii="仿宋" w:hAnsi="仿宋" w:eastAsia="仿宋"/>
          <w:sz w:val="32"/>
          <w:szCs w:val="32"/>
        </w:rPr>
        <w:drawing>
          <wp:inline distT="0" distB="0" distL="0" distR="0">
            <wp:extent cx="5273040" cy="2875280"/>
            <wp:effectExtent l="0" t="0" r="3810" b="1270"/>
            <wp:docPr id="10613647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364705" name="图片 1"/>
                    <pic:cNvPicPr>
                      <a:picLocks noChangeAspect="1"/>
                    </pic:cNvPicPr>
                  </pic:nvPicPr>
                  <pic:blipFill>
                    <a:blip r:embed="rId17"/>
                    <a:srcRect t="23828"/>
                    <a:stretch>
                      <a:fillRect/>
                    </a:stretch>
                  </pic:blipFill>
                  <pic:spPr>
                    <a:xfrm>
                      <a:off x="0" y="0"/>
                      <a:ext cx="5274310" cy="2876026"/>
                    </a:xfrm>
                    <a:prstGeom prst="rect">
                      <a:avLst/>
                    </a:prstGeom>
                    <a:ln>
                      <a:noFill/>
                    </a:ln>
                  </pic:spPr>
                </pic:pic>
              </a:graphicData>
            </a:graphic>
          </wp:inline>
        </w:drawing>
      </w:r>
    </w:p>
    <w:p>
      <w:pPr>
        <w:ind w:firstLine="640" w:firstLineChars="200"/>
        <w:rPr>
          <w:rFonts w:ascii="仿宋" w:hAnsi="仿宋" w:eastAsia="仿宋" w:cs="宋体"/>
          <w:sz w:val="32"/>
          <w:szCs w:val="32"/>
        </w:rPr>
      </w:pPr>
      <w:r>
        <w:rPr>
          <w:rFonts w:hint="eastAsia" w:ascii="仿宋" w:hAnsi="仿宋" w:eastAsia="仿宋" w:cs="宋体"/>
          <w:sz w:val="32"/>
          <w:szCs w:val="32"/>
        </w:rPr>
        <w:t>按照系统提示，将相关材料上传系统后，</w:t>
      </w:r>
      <w:r>
        <w:rPr>
          <w:rFonts w:ascii="仿宋" w:hAnsi="仿宋" w:eastAsia="仿宋" w:cs="宋体"/>
          <w:sz w:val="32"/>
          <w:szCs w:val="32"/>
        </w:rPr>
        <w:t>点击</w:t>
      </w:r>
      <w:r>
        <w:rPr>
          <w:rFonts w:hint="eastAsia" w:ascii="仿宋" w:hAnsi="仿宋" w:eastAsia="仿宋" w:cs="宋体"/>
          <w:sz w:val="32"/>
          <w:szCs w:val="32"/>
        </w:rPr>
        <w:t>“</w:t>
      </w:r>
      <w:r>
        <w:rPr>
          <w:rFonts w:ascii="仿宋" w:hAnsi="仿宋" w:eastAsia="仿宋" w:cs="宋体"/>
          <w:sz w:val="32"/>
          <w:szCs w:val="32"/>
        </w:rPr>
        <w:t>下一步</w:t>
      </w:r>
      <w:r>
        <w:rPr>
          <w:rFonts w:hint="eastAsia" w:ascii="仿宋" w:hAnsi="仿宋" w:eastAsia="仿宋" w:cs="宋体"/>
          <w:sz w:val="32"/>
          <w:szCs w:val="32"/>
        </w:rPr>
        <w:t>”按钮</w:t>
      </w:r>
      <w:r>
        <w:rPr>
          <w:rFonts w:ascii="仿宋" w:hAnsi="仿宋" w:eastAsia="仿宋" w:cs="宋体"/>
          <w:sz w:val="32"/>
          <w:szCs w:val="32"/>
        </w:rPr>
        <w:t>，</w:t>
      </w:r>
      <w:r>
        <w:rPr>
          <w:rFonts w:hint="eastAsia" w:ascii="仿宋" w:hAnsi="仿宋" w:eastAsia="仿宋" w:cs="宋体"/>
          <w:sz w:val="32"/>
          <w:szCs w:val="32"/>
        </w:rPr>
        <w:t>进入再审请求页面。</w:t>
      </w:r>
      <w:r>
        <w:rPr>
          <w:rFonts w:hint="eastAsia" w:ascii="仿宋" w:hAnsi="仿宋" w:eastAsia="仿宋" w:cs="宋体"/>
          <w:sz w:val="32"/>
          <w:szCs w:val="32"/>
          <w:lang w:eastAsia="zh-CN"/>
        </w:rPr>
        <w:t>未</w:t>
      </w:r>
      <w:r>
        <w:rPr>
          <w:rFonts w:hint="eastAsia" w:ascii="仿宋" w:hAnsi="仿宋" w:eastAsia="仿宋" w:cs="宋体"/>
          <w:sz w:val="32"/>
          <w:szCs w:val="32"/>
        </w:rPr>
        <w:t>上传必</w:t>
      </w:r>
      <w:r>
        <w:rPr>
          <w:rFonts w:hint="eastAsia" w:ascii="仿宋" w:hAnsi="仿宋" w:eastAsia="仿宋" w:cs="宋体"/>
          <w:sz w:val="32"/>
          <w:szCs w:val="32"/>
          <w:lang w:eastAsia="zh-CN"/>
        </w:rPr>
        <w:t>须上传的</w:t>
      </w:r>
      <w:r>
        <w:rPr>
          <w:rFonts w:hint="eastAsia" w:ascii="仿宋" w:hAnsi="仿宋" w:eastAsia="仿宋" w:cs="宋体"/>
          <w:sz w:val="32"/>
          <w:szCs w:val="32"/>
        </w:rPr>
        <w:t>材料</w:t>
      </w:r>
      <w:r>
        <w:rPr>
          <w:rFonts w:hint="eastAsia" w:ascii="仿宋" w:hAnsi="仿宋" w:eastAsia="仿宋" w:cs="宋体"/>
          <w:sz w:val="32"/>
          <w:szCs w:val="32"/>
          <w:lang w:eastAsia="zh-CN"/>
        </w:rPr>
        <w:t>，</w:t>
      </w:r>
      <w:r>
        <w:rPr>
          <w:rFonts w:hint="eastAsia" w:ascii="仿宋" w:hAnsi="仿宋" w:eastAsia="仿宋" w:cs="宋体"/>
          <w:sz w:val="32"/>
          <w:szCs w:val="32"/>
        </w:rPr>
        <w:t>就点击“</w:t>
      </w:r>
      <w:r>
        <w:rPr>
          <w:rFonts w:ascii="仿宋" w:hAnsi="仿宋" w:eastAsia="仿宋" w:cs="宋体"/>
          <w:sz w:val="32"/>
          <w:szCs w:val="32"/>
        </w:rPr>
        <w:t>下一步</w:t>
      </w:r>
      <w:r>
        <w:rPr>
          <w:rFonts w:hint="eastAsia" w:ascii="仿宋" w:hAnsi="仿宋" w:eastAsia="仿宋" w:cs="宋体"/>
          <w:sz w:val="32"/>
          <w:szCs w:val="32"/>
        </w:rPr>
        <w:t>”按钮，系统会作出提示，且无法完成操作。</w:t>
      </w:r>
    </w:p>
    <w:p>
      <w:pPr>
        <w:rPr>
          <w:rFonts w:ascii="仿宋" w:hAnsi="仿宋" w:eastAsia="仿宋" w:cs="宋体"/>
          <w:sz w:val="32"/>
          <w:szCs w:val="32"/>
        </w:rPr>
      </w:pPr>
      <w:r>
        <w:rPr>
          <w:rFonts w:ascii="仿宋" w:hAnsi="仿宋" w:eastAsia="仿宋" w:cs="宋体"/>
          <w:sz w:val="32"/>
          <w:szCs w:val="32"/>
        </w:rPr>
        <w:drawing>
          <wp:inline distT="0" distB="0" distL="0" distR="0">
            <wp:extent cx="5274310" cy="3313430"/>
            <wp:effectExtent l="0" t="0" r="2540" b="1270"/>
            <wp:docPr id="18109816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981635" name="图片 1"/>
                    <pic:cNvPicPr>
                      <a:picLocks noChangeAspect="1"/>
                    </pic:cNvPicPr>
                  </pic:nvPicPr>
                  <pic:blipFill>
                    <a:blip r:embed="rId18"/>
                    <a:srcRect t="12239"/>
                    <a:stretch>
                      <a:fillRect/>
                    </a:stretch>
                  </pic:blipFill>
                  <pic:spPr>
                    <a:xfrm>
                      <a:off x="0" y="0"/>
                      <a:ext cx="5274310" cy="3313594"/>
                    </a:xfrm>
                    <a:prstGeom prst="rect">
                      <a:avLst/>
                    </a:prstGeom>
                    <a:ln>
                      <a:noFill/>
                    </a:ln>
                  </pic:spPr>
                </pic:pic>
              </a:graphicData>
            </a:graphic>
          </wp:inline>
        </w:drawing>
      </w:r>
    </w:p>
    <w:p>
      <w:pPr>
        <w:ind w:firstLine="643" w:firstLineChars="200"/>
        <w:outlineLvl w:val="0"/>
        <w:rPr>
          <w:rFonts w:hint="eastAsia" w:ascii="仿宋" w:hAnsi="仿宋" w:eastAsia="仿宋" w:cs="宋体"/>
          <w:b/>
          <w:bCs/>
          <w:sz w:val="32"/>
          <w:szCs w:val="32"/>
        </w:rPr>
      </w:pPr>
      <w:bookmarkStart w:id="7" w:name="_Toc20911"/>
    </w:p>
    <w:p>
      <w:pPr>
        <w:ind w:firstLine="643" w:firstLineChars="200"/>
        <w:outlineLvl w:val="0"/>
        <w:rPr>
          <w:rFonts w:ascii="仿宋" w:hAnsi="仿宋" w:eastAsia="仿宋" w:cs="宋体"/>
          <w:b/>
          <w:bCs/>
          <w:sz w:val="32"/>
          <w:szCs w:val="32"/>
        </w:rPr>
      </w:pPr>
      <w:r>
        <w:rPr>
          <w:rFonts w:hint="eastAsia" w:ascii="仿宋" w:hAnsi="仿宋" w:eastAsia="仿宋" w:cs="宋体"/>
          <w:b/>
          <w:bCs/>
          <w:sz w:val="32"/>
          <w:szCs w:val="32"/>
        </w:rPr>
        <w:t>8.填写再审请求</w:t>
      </w:r>
      <w:bookmarkEnd w:id="7"/>
    </w:p>
    <w:p>
      <w:pPr>
        <w:ind w:firstLine="640" w:firstLineChars="200"/>
        <w:rPr>
          <w:rFonts w:ascii="仿宋" w:hAnsi="仿宋" w:eastAsia="仿宋" w:cs="宋体"/>
          <w:sz w:val="32"/>
          <w:szCs w:val="32"/>
        </w:rPr>
      </w:pPr>
      <w:r>
        <w:rPr>
          <w:rFonts w:hint="eastAsia" w:ascii="仿宋" w:hAnsi="仿宋" w:eastAsia="仿宋" w:cs="宋体"/>
          <w:sz w:val="32"/>
          <w:szCs w:val="32"/>
        </w:rPr>
        <w:t>请务必清晰、明确地填写您的再审请求。完成填写后，请点击“保存”及“下一步”按钮。</w:t>
      </w:r>
    </w:p>
    <w:p>
      <w:pPr>
        <w:rPr>
          <w:rFonts w:ascii="仿宋" w:hAnsi="仿宋" w:eastAsia="仿宋" w:cs="宋体"/>
          <w:sz w:val="32"/>
          <w:szCs w:val="32"/>
        </w:rPr>
      </w:pPr>
      <w:r>
        <w:rPr>
          <w:rFonts w:ascii="仿宋" w:hAnsi="仿宋" w:eastAsia="仿宋" w:cs="宋体"/>
          <w:sz w:val="32"/>
          <w:szCs w:val="32"/>
        </w:rPr>
        <w:drawing>
          <wp:inline distT="0" distB="0" distL="0" distR="0">
            <wp:extent cx="5274310" cy="2910205"/>
            <wp:effectExtent l="0" t="0" r="2540" b="4445"/>
            <wp:docPr id="793259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5900" name="图片 1"/>
                    <pic:cNvPicPr>
                      <a:picLocks noChangeAspect="1"/>
                    </pic:cNvPicPr>
                  </pic:nvPicPr>
                  <pic:blipFill>
                    <a:blip r:embed="rId19"/>
                    <a:srcRect t="22916"/>
                    <a:stretch>
                      <a:fillRect/>
                    </a:stretch>
                  </pic:blipFill>
                  <pic:spPr>
                    <a:xfrm>
                      <a:off x="0" y="0"/>
                      <a:ext cx="5274310" cy="2910471"/>
                    </a:xfrm>
                    <a:prstGeom prst="rect">
                      <a:avLst/>
                    </a:prstGeom>
                    <a:ln>
                      <a:noFill/>
                    </a:ln>
                  </pic:spPr>
                </pic:pic>
              </a:graphicData>
            </a:graphic>
          </wp:inline>
        </w:drawing>
      </w:r>
    </w:p>
    <w:p>
      <w:pPr>
        <w:ind w:firstLine="643" w:firstLineChars="200"/>
        <w:outlineLvl w:val="0"/>
        <w:rPr>
          <w:rFonts w:hint="eastAsia" w:ascii="仿宋" w:hAnsi="仿宋" w:eastAsia="仿宋" w:cs="宋体"/>
          <w:b/>
          <w:bCs/>
          <w:sz w:val="32"/>
          <w:szCs w:val="32"/>
        </w:rPr>
      </w:pPr>
      <w:bookmarkStart w:id="8" w:name="_Toc30904"/>
    </w:p>
    <w:p>
      <w:pPr>
        <w:ind w:firstLine="643" w:firstLineChars="200"/>
        <w:outlineLvl w:val="0"/>
        <w:rPr>
          <w:rFonts w:ascii="仿宋" w:hAnsi="仿宋" w:eastAsia="仿宋" w:cs="宋体"/>
          <w:b/>
          <w:bCs/>
          <w:sz w:val="32"/>
          <w:szCs w:val="32"/>
        </w:rPr>
      </w:pPr>
      <w:r>
        <w:rPr>
          <w:rFonts w:hint="eastAsia" w:ascii="仿宋" w:hAnsi="仿宋" w:eastAsia="仿宋" w:cs="宋体"/>
          <w:b/>
          <w:bCs/>
          <w:sz w:val="32"/>
          <w:szCs w:val="32"/>
        </w:rPr>
        <w:t>9.申请再审类型选择</w:t>
      </w:r>
      <w:bookmarkEnd w:id="8"/>
    </w:p>
    <w:p>
      <w:pPr>
        <w:ind w:firstLine="640" w:firstLineChars="200"/>
        <w:rPr>
          <w:rFonts w:ascii="仿宋" w:hAnsi="仿宋" w:eastAsia="仿宋" w:cs="宋体"/>
          <w:sz w:val="32"/>
          <w:szCs w:val="32"/>
        </w:rPr>
      </w:pPr>
      <w:r>
        <w:rPr>
          <w:rFonts w:ascii="仿宋" w:hAnsi="仿宋" w:eastAsia="仿宋" w:cs="宋体"/>
          <w:sz w:val="32"/>
          <w:szCs w:val="32"/>
        </w:rPr>
        <w:t>申请再审类型</w:t>
      </w:r>
      <w:r>
        <w:rPr>
          <w:rFonts w:hint="eastAsia" w:ascii="仿宋" w:hAnsi="仿宋" w:eastAsia="仿宋" w:cs="宋体"/>
          <w:sz w:val="32"/>
          <w:szCs w:val="32"/>
        </w:rPr>
        <w:t>有</w:t>
      </w:r>
      <w:r>
        <w:rPr>
          <w:rFonts w:ascii="仿宋" w:hAnsi="仿宋" w:eastAsia="仿宋" w:cs="宋体"/>
          <w:sz w:val="32"/>
          <w:szCs w:val="32"/>
        </w:rPr>
        <w:t>三种：</w:t>
      </w:r>
      <w:r>
        <w:rPr>
          <w:rFonts w:hint="eastAsia" w:ascii="仿宋" w:hAnsi="仿宋" w:eastAsia="仿宋" w:cs="宋体"/>
          <w:sz w:val="32"/>
          <w:szCs w:val="32"/>
        </w:rPr>
        <w:t>当事人</w:t>
      </w:r>
      <w:r>
        <w:rPr>
          <w:rFonts w:ascii="仿宋" w:hAnsi="仿宋" w:eastAsia="仿宋" w:cs="宋体"/>
          <w:sz w:val="32"/>
          <w:szCs w:val="32"/>
        </w:rPr>
        <w:t>对判决、裁定申请再审</w:t>
      </w:r>
      <w:r>
        <w:rPr>
          <w:rFonts w:hint="eastAsia" w:ascii="仿宋" w:hAnsi="仿宋" w:eastAsia="仿宋" w:cs="宋体"/>
          <w:sz w:val="32"/>
          <w:szCs w:val="32"/>
        </w:rPr>
        <w:t>，当事人</w:t>
      </w:r>
      <w:r>
        <w:rPr>
          <w:rFonts w:ascii="仿宋" w:hAnsi="仿宋" w:eastAsia="仿宋" w:cs="宋体"/>
          <w:sz w:val="32"/>
          <w:szCs w:val="32"/>
        </w:rPr>
        <w:t>对民事调解书申请再审</w:t>
      </w:r>
      <w:r>
        <w:rPr>
          <w:rFonts w:hint="eastAsia" w:ascii="仿宋" w:hAnsi="仿宋" w:eastAsia="仿宋" w:cs="宋体"/>
          <w:sz w:val="32"/>
          <w:szCs w:val="32"/>
        </w:rPr>
        <w:t>，以及</w:t>
      </w:r>
      <w:r>
        <w:rPr>
          <w:rFonts w:ascii="仿宋" w:hAnsi="仿宋" w:eastAsia="仿宋" w:cs="宋体"/>
          <w:sz w:val="32"/>
          <w:szCs w:val="32"/>
        </w:rPr>
        <w:t>案外人申请再审。</w:t>
      </w:r>
      <w:r>
        <w:rPr>
          <w:rFonts w:hint="eastAsia" w:ascii="仿宋" w:hAnsi="仿宋" w:eastAsia="仿宋" w:cs="宋体"/>
          <w:sz w:val="32"/>
          <w:szCs w:val="32"/>
        </w:rPr>
        <w:t>目前本系统仅支持当事人依据《中华人民共和国民事诉讼法》第二百一十一条</w:t>
      </w:r>
      <w:r>
        <w:rPr>
          <w:rFonts w:ascii="仿宋" w:hAnsi="仿宋" w:eastAsia="仿宋" w:cs="宋体"/>
          <w:sz w:val="32"/>
          <w:szCs w:val="32"/>
        </w:rPr>
        <w:t>对判决、裁定申请再审</w:t>
      </w:r>
      <w:r>
        <w:rPr>
          <w:rFonts w:hint="eastAsia" w:ascii="仿宋" w:hAnsi="仿宋" w:eastAsia="仿宋" w:cs="宋体"/>
          <w:sz w:val="32"/>
          <w:szCs w:val="32"/>
        </w:rPr>
        <w:t>的类型</w:t>
      </w:r>
      <w:r>
        <w:rPr>
          <w:rFonts w:ascii="仿宋" w:hAnsi="仿宋" w:eastAsia="仿宋" w:cs="宋体"/>
          <w:sz w:val="32"/>
          <w:szCs w:val="32"/>
        </w:rPr>
        <w:t>。</w:t>
      </w:r>
      <w:r>
        <w:rPr>
          <w:rFonts w:hint="eastAsia" w:ascii="仿宋" w:hAnsi="仿宋" w:eastAsia="仿宋" w:cs="宋体"/>
          <w:sz w:val="32"/>
          <w:szCs w:val="32"/>
        </w:rPr>
        <w:t>点击“下一步”</w:t>
      </w:r>
      <w:r>
        <w:rPr>
          <w:rFonts w:ascii="仿宋" w:hAnsi="仿宋" w:eastAsia="仿宋" w:cs="宋体"/>
          <w:sz w:val="32"/>
          <w:szCs w:val="32"/>
        </w:rPr>
        <w:t>，</w:t>
      </w:r>
      <w:r>
        <w:rPr>
          <w:rFonts w:hint="eastAsia" w:ascii="仿宋" w:hAnsi="仿宋" w:eastAsia="仿宋" w:cs="宋体"/>
          <w:sz w:val="32"/>
          <w:szCs w:val="32"/>
        </w:rPr>
        <w:t>进入再审申请事由填报环节。</w:t>
      </w:r>
    </w:p>
    <w:p>
      <w:pPr>
        <w:rPr>
          <w:rFonts w:ascii="仿宋" w:hAnsi="仿宋" w:eastAsia="仿宋"/>
          <w:sz w:val="32"/>
          <w:szCs w:val="32"/>
        </w:rPr>
      </w:pPr>
      <w:r>
        <w:rPr>
          <w:rFonts w:ascii="仿宋" w:hAnsi="仿宋" w:eastAsia="仿宋"/>
          <w:sz w:val="32"/>
          <w:szCs w:val="32"/>
        </w:rPr>
        <w:drawing>
          <wp:inline distT="0" distB="0" distL="0" distR="0">
            <wp:extent cx="5273040" cy="2560955"/>
            <wp:effectExtent l="0" t="0" r="0" b="14605"/>
            <wp:docPr id="20434869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486907" name="图片 1"/>
                    <pic:cNvPicPr>
                      <a:picLocks noChangeAspect="1"/>
                    </pic:cNvPicPr>
                  </pic:nvPicPr>
                  <pic:blipFill>
                    <a:blip r:embed="rId20"/>
                    <a:srcRect t="22658"/>
                    <a:stretch>
                      <a:fillRect/>
                    </a:stretch>
                  </pic:blipFill>
                  <pic:spPr>
                    <a:xfrm>
                      <a:off x="0" y="0"/>
                      <a:ext cx="5274310" cy="2560955"/>
                    </a:xfrm>
                    <a:prstGeom prst="rect">
                      <a:avLst/>
                    </a:prstGeom>
                    <a:ln>
                      <a:noFill/>
                    </a:ln>
                  </pic:spPr>
                </pic:pic>
              </a:graphicData>
            </a:graphic>
          </wp:inline>
        </w:drawing>
      </w:r>
    </w:p>
    <w:p>
      <w:pPr>
        <w:ind w:firstLine="643" w:firstLineChars="200"/>
        <w:rPr>
          <w:rFonts w:ascii="仿宋" w:hAnsi="仿宋" w:eastAsia="仿宋"/>
          <w:sz w:val="32"/>
          <w:szCs w:val="32"/>
        </w:rPr>
      </w:pPr>
      <w:bookmarkStart w:id="9" w:name="_Toc26182"/>
      <w:r>
        <w:rPr>
          <w:rFonts w:hint="eastAsia" w:ascii="仿宋" w:hAnsi="仿宋" w:eastAsia="仿宋" w:cs="宋体"/>
          <w:b/>
          <w:bCs/>
          <w:sz w:val="32"/>
          <w:szCs w:val="32"/>
        </w:rPr>
        <w:t>10.再审申请事由</w:t>
      </w:r>
      <w:bookmarkEnd w:id="9"/>
      <w:r>
        <w:rPr>
          <w:rFonts w:hint="eastAsia" w:ascii="仿宋" w:hAnsi="仿宋" w:eastAsia="仿宋" w:cs="宋体"/>
          <w:b/>
          <w:bCs/>
          <w:sz w:val="32"/>
          <w:szCs w:val="32"/>
        </w:rPr>
        <w:t>选择</w:t>
      </w:r>
      <w:r>
        <w:rPr>
          <w:rFonts w:ascii="仿宋" w:hAnsi="仿宋" w:eastAsia="仿宋"/>
          <w:sz w:val="32"/>
          <w:szCs w:val="32"/>
        </w:rPr>
        <w:t xml:space="preserve"> </w:t>
      </w:r>
    </w:p>
    <w:p>
      <w:pPr>
        <w:ind w:firstLine="640" w:firstLineChars="200"/>
        <w:rPr>
          <w:rFonts w:ascii="仿宋" w:hAnsi="仿宋" w:eastAsia="仿宋" w:cs="宋体"/>
          <w:sz w:val="32"/>
          <w:szCs w:val="32"/>
        </w:rPr>
      </w:pPr>
      <w:r>
        <w:rPr>
          <w:rFonts w:hint="eastAsia" w:ascii="仿宋" w:hAnsi="仿宋" w:eastAsia="仿宋" w:cs="宋体"/>
          <w:sz w:val="32"/>
          <w:szCs w:val="32"/>
        </w:rPr>
        <w:t>该页面列举了</w:t>
      </w:r>
      <w:r>
        <w:rPr>
          <w:rFonts w:hint="eastAsia" w:ascii="仿宋" w:hAnsi="仿宋" w:eastAsia="仿宋" w:cs="宋体"/>
          <w:sz w:val="32"/>
          <w:szCs w:val="32"/>
          <w:lang w:eastAsia="zh-CN"/>
        </w:rPr>
        <w:t>《中华人民共和国</w:t>
      </w:r>
      <w:r>
        <w:rPr>
          <w:rFonts w:hint="eastAsia" w:ascii="仿宋" w:hAnsi="仿宋" w:eastAsia="仿宋" w:cs="宋体"/>
          <w:sz w:val="32"/>
          <w:szCs w:val="32"/>
        </w:rPr>
        <w:t>民事诉讼法</w:t>
      </w:r>
      <w:r>
        <w:rPr>
          <w:rFonts w:hint="eastAsia" w:ascii="仿宋" w:hAnsi="仿宋" w:eastAsia="仿宋" w:cs="宋体"/>
          <w:sz w:val="32"/>
          <w:szCs w:val="32"/>
          <w:lang w:eastAsia="zh-CN"/>
        </w:rPr>
        <w:t>》</w:t>
      </w:r>
      <w:r>
        <w:rPr>
          <w:rFonts w:hint="eastAsia" w:ascii="仿宋" w:hAnsi="仿宋" w:eastAsia="仿宋" w:cs="宋体"/>
          <w:sz w:val="32"/>
          <w:szCs w:val="32"/>
        </w:rPr>
        <w:t>第二百一十一条规定的十三项申请事由。将光标移动到按钮上，会显示该项事由的具体内容。</w:t>
      </w:r>
    </w:p>
    <w:p>
      <w:pPr>
        <w:rPr>
          <w:rFonts w:ascii="仿宋" w:hAnsi="仿宋" w:eastAsia="仿宋" w:cs="宋体"/>
          <w:sz w:val="32"/>
          <w:szCs w:val="32"/>
        </w:rPr>
      </w:pPr>
      <w:r>
        <w:rPr>
          <w:rFonts w:ascii="仿宋" w:hAnsi="仿宋" w:eastAsia="仿宋" w:cs="宋体"/>
          <w:sz w:val="32"/>
          <w:szCs w:val="32"/>
        </w:rPr>
        <w:drawing>
          <wp:inline distT="0" distB="0" distL="0" distR="0">
            <wp:extent cx="5274310" cy="2905125"/>
            <wp:effectExtent l="0" t="0" r="2540" b="9525"/>
            <wp:docPr id="1615194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19478" name="图片 1"/>
                    <pic:cNvPicPr>
                      <a:picLocks noChangeAspect="1"/>
                    </pic:cNvPicPr>
                  </pic:nvPicPr>
                  <pic:blipFill>
                    <a:blip r:embed="rId21"/>
                    <a:srcRect t="23046"/>
                    <a:stretch>
                      <a:fillRect/>
                    </a:stretch>
                  </pic:blipFill>
                  <pic:spPr>
                    <a:xfrm>
                      <a:off x="0" y="0"/>
                      <a:ext cx="5274310" cy="2905555"/>
                    </a:xfrm>
                    <a:prstGeom prst="rect">
                      <a:avLst/>
                    </a:prstGeom>
                    <a:ln>
                      <a:noFill/>
                    </a:ln>
                  </pic:spPr>
                </pic:pic>
              </a:graphicData>
            </a:graphic>
          </wp:inline>
        </w:drawing>
      </w:r>
    </w:p>
    <w:p>
      <w:pPr>
        <w:ind w:firstLine="640" w:firstLineChars="200"/>
        <w:rPr>
          <w:rFonts w:ascii="仿宋" w:hAnsi="仿宋" w:eastAsia="仿宋" w:cs="宋体"/>
          <w:sz w:val="32"/>
          <w:szCs w:val="32"/>
        </w:rPr>
      </w:pPr>
      <w:r>
        <w:rPr>
          <w:rFonts w:hint="eastAsia" w:ascii="仿宋" w:hAnsi="仿宋" w:eastAsia="仿宋" w:cs="宋体"/>
          <w:sz w:val="32"/>
          <w:szCs w:val="32"/>
        </w:rPr>
        <w:t>注：</w:t>
      </w:r>
    </w:p>
    <w:p>
      <w:pPr>
        <w:ind w:firstLine="640" w:firstLineChars="200"/>
        <w:rPr>
          <w:rFonts w:ascii="仿宋" w:hAnsi="仿宋" w:eastAsia="仿宋" w:cs="宋体"/>
          <w:sz w:val="32"/>
          <w:szCs w:val="32"/>
        </w:rPr>
      </w:pPr>
      <w:r>
        <w:rPr>
          <w:rFonts w:hint="eastAsia" w:ascii="仿宋" w:hAnsi="仿宋" w:eastAsia="仿宋" w:cs="宋体"/>
          <w:sz w:val="32"/>
          <w:szCs w:val="32"/>
        </w:rPr>
        <w:t>依据《中华人民共和国民事诉讼法》第二百一十一条，当事人的申请符合下列情形之一的，人民法院应当再审：</w:t>
      </w:r>
    </w:p>
    <w:p>
      <w:pPr>
        <w:ind w:firstLine="640" w:firstLineChars="200"/>
        <w:rPr>
          <w:rFonts w:ascii="仿宋" w:hAnsi="仿宋" w:eastAsia="仿宋" w:cs="宋体"/>
          <w:sz w:val="32"/>
          <w:szCs w:val="32"/>
        </w:rPr>
      </w:pPr>
      <w:r>
        <w:rPr>
          <w:rFonts w:hint="eastAsia" w:ascii="仿宋" w:hAnsi="仿宋" w:eastAsia="仿宋" w:cs="宋体"/>
          <w:sz w:val="32"/>
          <w:szCs w:val="32"/>
          <w:lang w:eastAsia="zh-CN"/>
        </w:rPr>
        <w:t>（</w:t>
      </w:r>
      <w:r>
        <w:rPr>
          <w:rFonts w:hint="eastAsia" w:ascii="仿宋" w:hAnsi="仿宋" w:eastAsia="仿宋" w:cs="宋体"/>
          <w:sz w:val="32"/>
          <w:szCs w:val="32"/>
        </w:rPr>
        <w:t>一</w:t>
      </w:r>
      <w:r>
        <w:rPr>
          <w:rFonts w:hint="eastAsia" w:ascii="仿宋" w:hAnsi="仿宋" w:eastAsia="仿宋" w:cs="宋体"/>
          <w:sz w:val="32"/>
          <w:szCs w:val="32"/>
          <w:lang w:eastAsia="zh-CN"/>
        </w:rPr>
        <w:t>）</w:t>
      </w:r>
      <w:r>
        <w:rPr>
          <w:rFonts w:hint="eastAsia" w:ascii="仿宋" w:hAnsi="仿宋" w:eastAsia="仿宋" w:cs="宋体"/>
          <w:sz w:val="32"/>
          <w:szCs w:val="32"/>
        </w:rPr>
        <w:t>有新的证据，足以推翻原判决、裁定的;</w:t>
      </w:r>
    </w:p>
    <w:p>
      <w:pPr>
        <w:ind w:firstLine="640" w:firstLineChars="200"/>
        <w:rPr>
          <w:rFonts w:ascii="仿宋" w:hAnsi="仿宋" w:eastAsia="仿宋" w:cs="宋体"/>
          <w:sz w:val="32"/>
          <w:szCs w:val="32"/>
        </w:rPr>
      </w:pPr>
      <w:r>
        <w:rPr>
          <w:rFonts w:hint="eastAsia" w:ascii="仿宋" w:hAnsi="仿宋" w:eastAsia="仿宋" w:cs="宋体"/>
          <w:sz w:val="32"/>
          <w:szCs w:val="32"/>
          <w:lang w:eastAsia="zh-CN"/>
        </w:rPr>
        <w:t>（</w:t>
      </w:r>
      <w:r>
        <w:rPr>
          <w:rFonts w:hint="eastAsia" w:ascii="仿宋" w:hAnsi="仿宋" w:eastAsia="仿宋" w:cs="宋体"/>
          <w:sz w:val="32"/>
          <w:szCs w:val="32"/>
        </w:rPr>
        <w:t>二</w:t>
      </w:r>
      <w:r>
        <w:rPr>
          <w:rFonts w:hint="eastAsia" w:ascii="仿宋" w:hAnsi="仿宋" w:eastAsia="仿宋" w:cs="宋体"/>
          <w:sz w:val="32"/>
          <w:szCs w:val="32"/>
          <w:lang w:eastAsia="zh-CN"/>
        </w:rPr>
        <w:t>）</w:t>
      </w:r>
      <w:r>
        <w:rPr>
          <w:rFonts w:hint="eastAsia" w:ascii="仿宋" w:hAnsi="仿宋" w:eastAsia="仿宋" w:cs="宋体"/>
          <w:sz w:val="32"/>
          <w:szCs w:val="32"/>
        </w:rPr>
        <w:t>原判决、裁定认定的基本事实缺乏证据证明的;</w:t>
      </w:r>
    </w:p>
    <w:p>
      <w:pPr>
        <w:ind w:firstLine="640" w:firstLineChars="200"/>
        <w:rPr>
          <w:rFonts w:ascii="仿宋" w:hAnsi="仿宋" w:eastAsia="仿宋" w:cs="宋体"/>
          <w:sz w:val="32"/>
          <w:szCs w:val="32"/>
        </w:rPr>
      </w:pPr>
      <w:r>
        <w:rPr>
          <w:rFonts w:hint="eastAsia" w:ascii="仿宋" w:hAnsi="仿宋" w:eastAsia="仿宋" w:cs="宋体"/>
          <w:sz w:val="32"/>
          <w:szCs w:val="32"/>
          <w:lang w:eastAsia="zh-CN"/>
        </w:rPr>
        <w:t>（</w:t>
      </w:r>
      <w:r>
        <w:rPr>
          <w:rFonts w:hint="eastAsia" w:ascii="仿宋" w:hAnsi="仿宋" w:eastAsia="仿宋" w:cs="宋体"/>
          <w:sz w:val="32"/>
          <w:szCs w:val="32"/>
        </w:rPr>
        <w:t>三</w:t>
      </w:r>
      <w:r>
        <w:rPr>
          <w:rFonts w:hint="eastAsia" w:ascii="仿宋" w:hAnsi="仿宋" w:eastAsia="仿宋" w:cs="宋体"/>
          <w:sz w:val="32"/>
          <w:szCs w:val="32"/>
          <w:lang w:eastAsia="zh-CN"/>
        </w:rPr>
        <w:t>）</w:t>
      </w:r>
      <w:r>
        <w:rPr>
          <w:rFonts w:hint="eastAsia" w:ascii="仿宋" w:hAnsi="仿宋" w:eastAsia="仿宋" w:cs="宋体"/>
          <w:sz w:val="32"/>
          <w:szCs w:val="32"/>
        </w:rPr>
        <w:t>原判决、裁定认定事实的主要证据是伪造的;</w:t>
      </w:r>
    </w:p>
    <w:p>
      <w:pPr>
        <w:ind w:firstLine="640" w:firstLineChars="200"/>
        <w:rPr>
          <w:rFonts w:ascii="仿宋" w:hAnsi="仿宋" w:eastAsia="仿宋" w:cs="宋体"/>
          <w:sz w:val="32"/>
          <w:szCs w:val="32"/>
        </w:rPr>
      </w:pPr>
      <w:r>
        <w:rPr>
          <w:rFonts w:hint="eastAsia" w:ascii="仿宋" w:hAnsi="仿宋" w:eastAsia="仿宋" w:cs="宋体"/>
          <w:sz w:val="32"/>
          <w:szCs w:val="32"/>
          <w:lang w:eastAsia="zh-CN"/>
        </w:rPr>
        <w:t>（</w:t>
      </w:r>
      <w:r>
        <w:rPr>
          <w:rFonts w:hint="eastAsia" w:ascii="仿宋" w:hAnsi="仿宋" w:eastAsia="仿宋" w:cs="宋体"/>
          <w:sz w:val="32"/>
          <w:szCs w:val="32"/>
        </w:rPr>
        <w:t>四</w:t>
      </w:r>
      <w:r>
        <w:rPr>
          <w:rFonts w:hint="eastAsia" w:ascii="仿宋" w:hAnsi="仿宋" w:eastAsia="仿宋" w:cs="宋体"/>
          <w:sz w:val="32"/>
          <w:szCs w:val="32"/>
          <w:lang w:eastAsia="zh-CN"/>
        </w:rPr>
        <w:t>）</w:t>
      </w:r>
      <w:r>
        <w:rPr>
          <w:rFonts w:hint="eastAsia" w:ascii="仿宋" w:hAnsi="仿宋" w:eastAsia="仿宋" w:cs="宋体"/>
          <w:sz w:val="32"/>
          <w:szCs w:val="32"/>
        </w:rPr>
        <w:t>原判决、裁定认定事实的主要证据未经质证的;</w:t>
      </w:r>
    </w:p>
    <w:p>
      <w:pPr>
        <w:ind w:firstLine="640" w:firstLineChars="200"/>
        <w:rPr>
          <w:rFonts w:ascii="仿宋" w:hAnsi="仿宋" w:eastAsia="仿宋" w:cs="宋体"/>
          <w:sz w:val="32"/>
          <w:szCs w:val="32"/>
        </w:rPr>
      </w:pPr>
      <w:r>
        <w:rPr>
          <w:rFonts w:hint="eastAsia" w:ascii="仿宋" w:hAnsi="仿宋" w:eastAsia="仿宋" w:cs="宋体"/>
          <w:sz w:val="32"/>
          <w:szCs w:val="32"/>
          <w:lang w:eastAsia="zh-CN"/>
        </w:rPr>
        <w:t>（</w:t>
      </w:r>
      <w:r>
        <w:rPr>
          <w:rFonts w:hint="eastAsia" w:ascii="仿宋" w:hAnsi="仿宋" w:eastAsia="仿宋" w:cs="宋体"/>
          <w:sz w:val="32"/>
          <w:szCs w:val="32"/>
        </w:rPr>
        <w:t>五</w:t>
      </w:r>
      <w:r>
        <w:rPr>
          <w:rFonts w:hint="eastAsia" w:ascii="仿宋" w:hAnsi="仿宋" w:eastAsia="仿宋" w:cs="宋体"/>
          <w:sz w:val="32"/>
          <w:szCs w:val="32"/>
          <w:lang w:eastAsia="zh-CN"/>
        </w:rPr>
        <w:t>）</w:t>
      </w:r>
      <w:r>
        <w:rPr>
          <w:rFonts w:hint="eastAsia" w:ascii="仿宋" w:hAnsi="仿宋" w:eastAsia="仿宋" w:cs="宋体"/>
          <w:sz w:val="32"/>
          <w:szCs w:val="32"/>
        </w:rPr>
        <w:t>对审理案件需要的主要证据，当事人因客观原因不能自行收集，书面申请人民法院调查收集，人民法院未调查收集的;</w:t>
      </w:r>
    </w:p>
    <w:p>
      <w:pPr>
        <w:ind w:firstLine="640" w:firstLineChars="200"/>
        <w:rPr>
          <w:rFonts w:ascii="仿宋" w:hAnsi="仿宋" w:eastAsia="仿宋" w:cs="宋体"/>
          <w:sz w:val="32"/>
          <w:szCs w:val="32"/>
        </w:rPr>
      </w:pPr>
      <w:r>
        <w:rPr>
          <w:rFonts w:hint="eastAsia" w:ascii="仿宋" w:hAnsi="仿宋" w:eastAsia="仿宋" w:cs="宋体"/>
          <w:sz w:val="32"/>
          <w:szCs w:val="32"/>
          <w:lang w:eastAsia="zh-CN"/>
        </w:rPr>
        <w:t>（</w:t>
      </w:r>
      <w:r>
        <w:rPr>
          <w:rFonts w:hint="eastAsia" w:ascii="仿宋" w:hAnsi="仿宋" w:eastAsia="仿宋" w:cs="宋体"/>
          <w:sz w:val="32"/>
          <w:szCs w:val="32"/>
        </w:rPr>
        <w:t>六</w:t>
      </w:r>
      <w:r>
        <w:rPr>
          <w:rFonts w:hint="eastAsia" w:ascii="仿宋" w:hAnsi="仿宋" w:eastAsia="仿宋" w:cs="宋体"/>
          <w:sz w:val="32"/>
          <w:szCs w:val="32"/>
          <w:lang w:eastAsia="zh-CN"/>
        </w:rPr>
        <w:t>）</w:t>
      </w:r>
      <w:r>
        <w:rPr>
          <w:rFonts w:hint="eastAsia" w:ascii="仿宋" w:hAnsi="仿宋" w:eastAsia="仿宋" w:cs="宋体"/>
          <w:sz w:val="32"/>
          <w:szCs w:val="32"/>
        </w:rPr>
        <w:t>原判决、裁定适用法律确有错误的;</w:t>
      </w:r>
    </w:p>
    <w:p>
      <w:pPr>
        <w:ind w:firstLine="640" w:firstLineChars="200"/>
        <w:rPr>
          <w:rFonts w:ascii="仿宋" w:hAnsi="仿宋" w:eastAsia="仿宋" w:cs="宋体"/>
          <w:sz w:val="32"/>
          <w:szCs w:val="32"/>
        </w:rPr>
      </w:pPr>
      <w:r>
        <w:rPr>
          <w:rFonts w:hint="eastAsia" w:ascii="仿宋" w:hAnsi="仿宋" w:eastAsia="仿宋" w:cs="宋体"/>
          <w:sz w:val="32"/>
          <w:szCs w:val="32"/>
          <w:lang w:eastAsia="zh-CN"/>
        </w:rPr>
        <w:t>（</w:t>
      </w:r>
      <w:r>
        <w:rPr>
          <w:rFonts w:hint="eastAsia" w:ascii="仿宋" w:hAnsi="仿宋" w:eastAsia="仿宋" w:cs="宋体"/>
          <w:sz w:val="32"/>
          <w:szCs w:val="32"/>
        </w:rPr>
        <w:t>七</w:t>
      </w:r>
      <w:r>
        <w:rPr>
          <w:rFonts w:hint="eastAsia" w:ascii="仿宋" w:hAnsi="仿宋" w:eastAsia="仿宋" w:cs="宋体"/>
          <w:sz w:val="32"/>
          <w:szCs w:val="32"/>
          <w:lang w:eastAsia="zh-CN"/>
        </w:rPr>
        <w:t>）</w:t>
      </w:r>
      <w:r>
        <w:rPr>
          <w:rFonts w:hint="eastAsia" w:ascii="仿宋" w:hAnsi="仿宋" w:eastAsia="仿宋" w:cs="宋体"/>
          <w:sz w:val="32"/>
          <w:szCs w:val="32"/>
        </w:rPr>
        <w:t>审判组织的组成不合法或者依法应当回避的审判人员没有回避的;</w:t>
      </w:r>
    </w:p>
    <w:p>
      <w:pPr>
        <w:ind w:firstLine="640" w:firstLineChars="200"/>
        <w:rPr>
          <w:rFonts w:ascii="仿宋" w:hAnsi="仿宋" w:eastAsia="仿宋" w:cs="宋体"/>
          <w:sz w:val="32"/>
          <w:szCs w:val="32"/>
        </w:rPr>
      </w:pPr>
      <w:r>
        <w:rPr>
          <w:rFonts w:hint="eastAsia" w:ascii="仿宋" w:hAnsi="仿宋" w:eastAsia="仿宋" w:cs="宋体"/>
          <w:sz w:val="32"/>
          <w:szCs w:val="32"/>
          <w:lang w:eastAsia="zh-CN"/>
        </w:rPr>
        <w:t>（</w:t>
      </w:r>
      <w:r>
        <w:rPr>
          <w:rFonts w:hint="eastAsia" w:ascii="仿宋" w:hAnsi="仿宋" w:eastAsia="仿宋" w:cs="宋体"/>
          <w:sz w:val="32"/>
          <w:szCs w:val="32"/>
        </w:rPr>
        <w:t>八</w:t>
      </w:r>
      <w:r>
        <w:rPr>
          <w:rFonts w:hint="eastAsia" w:ascii="仿宋" w:hAnsi="仿宋" w:eastAsia="仿宋" w:cs="宋体"/>
          <w:sz w:val="32"/>
          <w:szCs w:val="32"/>
          <w:lang w:eastAsia="zh-CN"/>
        </w:rPr>
        <w:t>）</w:t>
      </w:r>
      <w:r>
        <w:rPr>
          <w:rFonts w:hint="eastAsia" w:ascii="仿宋" w:hAnsi="仿宋" w:eastAsia="仿宋" w:cs="宋体"/>
          <w:sz w:val="32"/>
          <w:szCs w:val="32"/>
        </w:rPr>
        <w:t>无诉讼行为能力人未经法定代理人代为诉讼或者应当参加诉讼的当事人，因不能归责于本人或者其诉讼代理人的事由，未参加诉讼的;</w:t>
      </w:r>
    </w:p>
    <w:p>
      <w:pPr>
        <w:ind w:firstLine="640" w:firstLineChars="200"/>
        <w:rPr>
          <w:rFonts w:ascii="仿宋" w:hAnsi="仿宋" w:eastAsia="仿宋" w:cs="宋体"/>
          <w:sz w:val="32"/>
          <w:szCs w:val="32"/>
        </w:rPr>
      </w:pPr>
      <w:r>
        <w:rPr>
          <w:rFonts w:hint="eastAsia" w:ascii="仿宋" w:hAnsi="仿宋" w:eastAsia="仿宋" w:cs="宋体"/>
          <w:sz w:val="32"/>
          <w:szCs w:val="32"/>
          <w:lang w:eastAsia="zh-CN"/>
        </w:rPr>
        <w:t>（</w:t>
      </w:r>
      <w:r>
        <w:rPr>
          <w:rFonts w:hint="eastAsia" w:ascii="仿宋" w:hAnsi="仿宋" w:eastAsia="仿宋" w:cs="宋体"/>
          <w:sz w:val="32"/>
          <w:szCs w:val="32"/>
        </w:rPr>
        <w:t>九</w:t>
      </w:r>
      <w:r>
        <w:rPr>
          <w:rFonts w:hint="eastAsia" w:ascii="仿宋" w:hAnsi="仿宋" w:eastAsia="仿宋" w:cs="宋体"/>
          <w:sz w:val="32"/>
          <w:szCs w:val="32"/>
          <w:lang w:eastAsia="zh-CN"/>
        </w:rPr>
        <w:t>）</w:t>
      </w:r>
      <w:r>
        <w:rPr>
          <w:rFonts w:hint="eastAsia" w:ascii="仿宋" w:hAnsi="仿宋" w:eastAsia="仿宋" w:cs="宋体"/>
          <w:sz w:val="32"/>
          <w:szCs w:val="32"/>
        </w:rPr>
        <w:t>违反法律规定，剥夺当事人辩论权利的;</w:t>
      </w:r>
    </w:p>
    <w:p>
      <w:pPr>
        <w:ind w:firstLine="640" w:firstLineChars="200"/>
        <w:rPr>
          <w:rFonts w:ascii="仿宋" w:hAnsi="仿宋" w:eastAsia="仿宋" w:cs="宋体"/>
          <w:sz w:val="32"/>
          <w:szCs w:val="32"/>
        </w:rPr>
      </w:pPr>
      <w:r>
        <w:rPr>
          <w:rFonts w:hint="eastAsia" w:ascii="仿宋" w:hAnsi="仿宋" w:eastAsia="仿宋" w:cs="宋体"/>
          <w:sz w:val="32"/>
          <w:szCs w:val="32"/>
          <w:lang w:eastAsia="zh-CN"/>
        </w:rPr>
        <w:t>（</w:t>
      </w:r>
      <w:r>
        <w:rPr>
          <w:rFonts w:hint="eastAsia" w:ascii="仿宋" w:hAnsi="仿宋" w:eastAsia="仿宋" w:cs="宋体"/>
          <w:sz w:val="32"/>
          <w:szCs w:val="32"/>
        </w:rPr>
        <w:t>十</w:t>
      </w:r>
      <w:r>
        <w:rPr>
          <w:rFonts w:hint="eastAsia" w:ascii="仿宋" w:hAnsi="仿宋" w:eastAsia="仿宋" w:cs="宋体"/>
          <w:sz w:val="32"/>
          <w:szCs w:val="32"/>
          <w:lang w:eastAsia="zh-CN"/>
        </w:rPr>
        <w:t>）</w:t>
      </w:r>
      <w:r>
        <w:rPr>
          <w:rFonts w:hint="eastAsia" w:ascii="仿宋" w:hAnsi="仿宋" w:eastAsia="仿宋" w:cs="宋体"/>
          <w:sz w:val="32"/>
          <w:szCs w:val="32"/>
        </w:rPr>
        <w:t>未经传票传唤，缺席判决的;</w:t>
      </w:r>
    </w:p>
    <w:p>
      <w:pPr>
        <w:ind w:firstLine="640" w:firstLineChars="200"/>
        <w:rPr>
          <w:rFonts w:ascii="仿宋" w:hAnsi="仿宋" w:eastAsia="仿宋" w:cs="宋体"/>
          <w:sz w:val="32"/>
          <w:szCs w:val="32"/>
        </w:rPr>
      </w:pPr>
      <w:r>
        <w:rPr>
          <w:rFonts w:hint="eastAsia" w:ascii="仿宋" w:hAnsi="仿宋" w:eastAsia="仿宋" w:cs="宋体"/>
          <w:sz w:val="32"/>
          <w:szCs w:val="32"/>
          <w:lang w:eastAsia="zh-CN"/>
        </w:rPr>
        <w:t>（</w:t>
      </w:r>
      <w:r>
        <w:rPr>
          <w:rFonts w:hint="eastAsia" w:ascii="仿宋" w:hAnsi="仿宋" w:eastAsia="仿宋" w:cs="宋体"/>
          <w:sz w:val="32"/>
          <w:szCs w:val="32"/>
        </w:rPr>
        <w:t>十一</w:t>
      </w:r>
      <w:r>
        <w:rPr>
          <w:rFonts w:hint="eastAsia" w:ascii="仿宋" w:hAnsi="仿宋" w:eastAsia="仿宋" w:cs="宋体"/>
          <w:sz w:val="32"/>
          <w:szCs w:val="32"/>
          <w:lang w:eastAsia="zh-CN"/>
        </w:rPr>
        <w:t>）</w:t>
      </w:r>
      <w:r>
        <w:rPr>
          <w:rFonts w:hint="eastAsia" w:ascii="仿宋" w:hAnsi="仿宋" w:eastAsia="仿宋" w:cs="宋体"/>
          <w:sz w:val="32"/>
          <w:szCs w:val="32"/>
        </w:rPr>
        <w:t>原判决、裁定遗漏或者超出诉讼请求的;</w:t>
      </w:r>
    </w:p>
    <w:p>
      <w:pPr>
        <w:ind w:firstLine="640" w:firstLineChars="200"/>
        <w:rPr>
          <w:rFonts w:ascii="仿宋" w:hAnsi="仿宋" w:eastAsia="仿宋" w:cs="宋体"/>
          <w:sz w:val="32"/>
          <w:szCs w:val="32"/>
        </w:rPr>
      </w:pPr>
      <w:r>
        <w:rPr>
          <w:rFonts w:hint="eastAsia" w:ascii="仿宋" w:hAnsi="仿宋" w:eastAsia="仿宋" w:cs="宋体"/>
          <w:sz w:val="32"/>
          <w:szCs w:val="32"/>
          <w:lang w:eastAsia="zh-CN"/>
        </w:rPr>
        <w:t>（</w:t>
      </w:r>
      <w:r>
        <w:rPr>
          <w:rFonts w:hint="eastAsia" w:ascii="仿宋" w:hAnsi="仿宋" w:eastAsia="仿宋" w:cs="宋体"/>
          <w:sz w:val="32"/>
          <w:szCs w:val="32"/>
        </w:rPr>
        <w:t>十二</w:t>
      </w:r>
      <w:r>
        <w:rPr>
          <w:rFonts w:hint="eastAsia" w:ascii="仿宋" w:hAnsi="仿宋" w:eastAsia="仿宋" w:cs="宋体"/>
          <w:sz w:val="32"/>
          <w:szCs w:val="32"/>
          <w:lang w:eastAsia="zh-CN"/>
        </w:rPr>
        <w:t>）</w:t>
      </w:r>
      <w:r>
        <w:rPr>
          <w:rFonts w:hint="eastAsia" w:ascii="仿宋" w:hAnsi="仿宋" w:eastAsia="仿宋" w:cs="宋体"/>
          <w:sz w:val="32"/>
          <w:szCs w:val="32"/>
        </w:rPr>
        <w:t>据以作出原判决、裁定的法律文书被撤销或者变更的;</w:t>
      </w:r>
    </w:p>
    <w:p>
      <w:pPr>
        <w:pStyle w:val="15"/>
        <w:ind w:firstLine="640"/>
        <w:rPr>
          <w:rFonts w:ascii="仿宋" w:hAnsi="仿宋" w:eastAsia="仿宋" w:cs="宋体"/>
          <w:sz w:val="32"/>
          <w:szCs w:val="32"/>
        </w:rPr>
      </w:pPr>
      <w:r>
        <w:rPr>
          <w:rFonts w:hint="eastAsia" w:ascii="仿宋" w:hAnsi="仿宋" w:eastAsia="仿宋" w:cs="宋体"/>
          <w:sz w:val="32"/>
          <w:szCs w:val="32"/>
          <w:lang w:eastAsia="zh-CN"/>
        </w:rPr>
        <w:t>（</w:t>
      </w:r>
      <w:r>
        <w:rPr>
          <w:rFonts w:hint="eastAsia" w:ascii="仿宋" w:hAnsi="仿宋" w:eastAsia="仿宋" w:cs="宋体"/>
          <w:sz w:val="32"/>
          <w:szCs w:val="32"/>
        </w:rPr>
        <w:t>十三</w:t>
      </w:r>
      <w:r>
        <w:rPr>
          <w:rFonts w:hint="eastAsia" w:ascii="仿宋" w:hAnsi="仿宋" w:eastAsia="仿宋" w:cs="宋体"/>
          <w:sz w:val="32"/>
          <w:szCs w:val="32"/>
          <w:lang w:eastAsia="zh-CN"/>
        </w:rPr>
        <w:t>）</w:t>
      </w:r>
      <w:r>
        <w:rPr>
          <w:rFonts w:hint="eastAsia" w:ascii="仿宋" w:hAnsi="仿宋" w:eastAsia="仿宋" w:cs="宋体"/>
          <w:sz w:val="32"/>
          <w:szCs w:val="32"/>
        </w:rPr>
        <w:t>审判人员审理该案件时有贪污受贿，徇私舞弊，枉法裁判行为的。</w:t>
      </w:r>
    </w:p>
    <w:p>
      <w:pPr>
        <w:ind w:firstLine="640" w:firstLineChars="200"/>
        <w:rPr>
          <w:rFonts w:ascii="仿宋" w:hAnsi="仿宋" w:eastAsia="仿宋" w:cs="宋体"/>
          <w:sz w:val="32"/>
          <w:szCs w:val="32"/>
        </w:rPr>
      </w:pPr>
      <w:r>
        <w:rPr>
          <w:rFonts w:hint="eastAsia" w:ascii="仿宋" w:hAnsi="仿宋" w:eastAsia="仿宋" w:cs="宋体"/>
          <w:sz w:val="32"/>
          <w:szCs w:val="32"/>
        </w:rPr>
        <w:t>点击选择填报事由，进入该事由具体填报页面。</w:t>
      </w:r>
    </w:p>
    <w:p>
      <w:pPr>
        <w:ind w:firstLine="643" w:firstLineChars="200"/>
        <w:rPr>
          <w:rFonts w:hint="eastAsia" w:ascii="仿宋" w:hAnsi="仿宋" w:eastAsia="仿宋" w:cs="宋体"/>
          <w:b/>
          <w:bCs/>
          <w:sz w:val="32"/>
          <w:szCs w:val="32"/>
        </w:rPr>
      </w:pPr>
      <w:bookmarkStart w:id="10" w:name="_Toc13584"/>
    </w:p>
    <w:p>
      <w:pPr>
        <w:ind w:firstLine="643" w:firstLineChars="200"/>
        <w:rPr>
          <w:rFonts w:ascii="仿宋" w:hAnsi="仿宋" w:eastAsia="仿宋" w:cs="宋体"/>
          <w:b/>
          <w:bCs/>
          <w:sz w:val="32"/>
          <w:szCs w:val="32"/>
        </w:rPr>
      </w:pPr>
      <w:r>
        <w:rPr>
          <w:rFonts w:hint="eastAsia" w:ascii="仿宋" w:hAnsi="仿宋" w:eastAsia="仿宋" w:cs="宋体"/>
          <w:b/>
          <w:bCs/>
          <w:sz w:val="32"/>
          <w:szCs w:val="32"/>
        </w:rPr>
        <w:t>11.再审申请事由填报</w:t>
      </w:r>
      <w:bookmarkEnd w:id="10"/>
    </w:p>
    <w:p>
      <w:pPr>
        <w:ind w:firstLine="640" w:firstLineChars="200"/>
        <w:rPr>
          <w:rFonts w:ascii="仿宋" w:hAnsi="仿宋" w:eastAsia="仿宋" w:cs="宋体"/>
          <w:sz w:val="32"/>
          <w:szCs w:val="32"/>
        </w:rPr>
      </w:pPr>
      <w:r>
        <w:rPr>
          <w:rFonts w:hint="eastAsia" w:ascii="仿宋" w:hAnsi="仿宋" w:eastAsia="仿宋" w:cs="宋体"/>
          <w:sz w:val="32"/>
          <w:szCs w:val="32"/>
        </w:rPr>
        <w:t>系统为各申请事由提供了具体的事实和理由填写要点，并以加红色星号的方式标明了必填项和必须上传材料。请务必在标有星号处填写相关信息，并上传相关证据材料，以确保申请事由能够成功保存和提交。如有需要，您可以填写多项申请事由。</w:t>
      </w:r>
    </w:p>
    <w:p>
      <w:pPr>
        <w:ind w:firstLine="640" w:firstLineChars="200"/>
        <w:rPr>
          <w:rFonts w:ascii="仿宋" w:hAnsi="仿宋" w:eastAsia="仿宋" w:cs="宋体"/>
          <w:sz w:val="32"/>
          <w:szCs w:val="32"/>
        </w:rPr>
      </w:pPr>
      <w:r>
        <w:rPr>
          <w:rFonts w:hint="eastAsia" w:ascii="仿宋" w:hAnsi="仿宋" w:eastAsia="仿宋" w:cs="宋体"/>
          <w:sz w:val="32"/>
          <w:szCs w:val="32"/>
        </w:rPr>
        <w:t>下面以第二项和第六项事由为例进行演示。这两项可以代表本系统中两类填报方式。第二项是直接展示填报页面；第六项是先选择具体理由类别，再展示相应填报页面。</w:t>
      </w:r>
    </w:p>
    <w:p>
      <w:pPr>
        <w:ind w:firstLine="643" w:firstLineChars="200"/>
        <w:rPr>
          <w:rFonts w:ascii="仿宋" w:hAnsi="仿宋" w:eastAsia="仿宋" w:cs="宋体"/>
          <w:sz w:val="32"/>
          <w:szCs w:val="32"/>
        </w:rPr>
      </w:pPr>
      <w:r>
        <w:rPr>
          <w:rFonts w:hint="eastAsia" w:ascii="仿宋" w:hAnsi="仿宋" w:eastAsia="仿宋" w:cs="宋体"/>
          <w:b/>
          <w:bCs/>
          <w:sz w:val="32"/>
          <w:szCs w:val="32"/>
        </w:rPr>
        <w:t>点击“第二项”</w:t>
      </w:r>
      <w:r>
        <w:rPr>
          <w:rFonts w:hint="eastAsia" w:ascii="仿宋" w:hAnsi="仿宋" w:eastAsia="仿宋" w:cs="宋体"/>
          <w:sz w:val="32"/>
          <w:szCs w:val="32"/>
        </w:rPr>
        <w:t>，根据红色星号提示，填报第二项事由</w:t>
      </w:r>
      <w:r>
        <w:rPr>
          <w:rFonts w:hint="eastAsia" w:ascii="仿宋" w:hAnsi="仿宋" w:eastAsia="仿宋" w:cs="宋体"/>
          <w:sz w:val="32"/>
          <w:szCs w:val="32"/>
          <w:lang w:eastAsia="zh-CN"/>
        </w:rPr>
        <w:t>。</w:t>
      </w:r>
      <w:r>
        <w:rPr>
          <w:rFonts w:hint="eastAsia" w:ascii="仿宋" w:hAnsi="仿宋" w:eastAsia="仿宋" w:cs="宋体"/>
          <w:sz w:val="32"/>
          <w:szCs w:val="32"/>
        </w:rPr>
        <w:t>选择原审审级、填写认为缺乏证据证明的基本事实</w:t>
      </w:r>
      <w:r>
        <w:rPr>
          <w:rFonts w:hint="eastAsia" w:ascii="仿宋" w:hAnsi="仿宋" w:eastAsia="仿宋" w:cs="宋体"/>
          <w:sz w:val="32"/>
          <w:szCs w:val="32"/>
          <w:lang w:eastAsia="zh-CN"/>
        </w:rPr>
        <w:t>、</w:t>
      </w:r>
      <w:r>
        <w:rPr>
          <w:rFonts w:hint="eastAsia" w:ascii="仿宋" w:hAnsi="仿宋" w:eastAsia="仿宋" w:cs="宋体"/>
          <w:sz w:val="32"/>
          <w:szCs w:val="32"/>
        </w:rPr>
        <w:t>选择基本事实类型，就可以完成填报。</w:t>
      </w:r>
    </w:p>
    <w:p>
      <w:pPr>
        <w:rPr>
          <w:rFonts w:ascii="仿宋" w:hAnsi="仿宋" w:eastAsia="仿宋" w:cs="宋体"/>
          <w:sz w:val="32"/>
          <w:szCs w:val="32"/>
        </w:rPr>
      </w:pPr>
      <w:r>
        <w:rPr>
          <w:rFonts w:ascii="仿宋" w:hAnsi="仿宋" w:eastAsia="仿宋" w:cs="宋体"/>
          <w:sz w:val="32"/>
          <w:szCs w:val="32"/>
        </w:rPr>
        <w:drawing>
          <wp:inline distT="0" distB="0" distL="0" distR="0">
            <wp:extent cx="5273675" cy="2487930"/>
            <wp:effectExtent l="0" t="0" r="3175" b="7620"/>
            <wp:docPr id="13665605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560503" name="图片 1"/>
                    <pic:cNvPicPr>
                      <a:picLocks noChangeAspect="1"/>
                    </pic:cNvPicPr>
                  </pic:nvPicPr>
                  <pic:blipFill>
                    <a:blip r:embed="rId22"/>
                    <a:srcRect t="12202" b="21896"/>
                    <a:stretch>
                      <a:fillRect/>
                    </a:stretch>
                  </pic:blipFill>
                  <pic:spPr>
                    <a:xfrm>
                      <a:off x="0" y="0"/>
                      <a:ext cx="5274310" cy="2488218"/>
                    </a:xfrm>
                    <a:prstGeom prst="rect">
                      <a:avLst/>
                    </a:prstGeom>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157" w:afterLines="50"/>
        <w:ind w:firstLine="640" w:firstLineChars="200"/>
        <w:textAlignment w:val="auto"/>
        <w:rPr>
          <w:rFonts w:ascii="仿宋" w:hAnsi="仿宋" w:eastAsia="仿宋" w:cs="宋体"/>
          <w:sz w:val="32"/>
          <w:szCs w:val="32"/>
        </w:rPr>
      </w:pPr>
      <w:r>
        <w:rPr>
          <w:rFonts w:hint="eastAsia" w:ascii="仿宋" w:hAnsi="仿宋" w:eastAsia="仿宋" w:cs="宋体"/>
          <w:sz w:val="32"/>
          <w:szCs w:val="32"/>
        </w:rPr>
        <w:t>如果需要进一步阐述，还可以继续填写理由、再审申请人主张的相关事实。如选择填写再审申请人主张的相关事实，就需要同时填写和上传相关证据。右下角带有修改标记的文本框可以缩放，以便浏览。</w:t>
      </w:r>
    </w:p>
    <w:p>
      <w:pPr>
        <w:rPr>
          <w:rFonts w:ascii="仿宋" w:hAnsi="仿宋" w:eastAsia="仿宋" w:cs="宋体"/>
          <w:sz w:val="32"/>
          <w:szCs w:val="32"/>
        </w:rPr>
      </w:pPr>
      <w:r>
        <w:rPr>
          <w:rFonts w:ascii="仿宋" w:hAnsi="仿宋" w:eastAsia="仿宋" w:cs="宋体"/>
          <w:sz w:val="32"/>
          <w:szCs w:val="32"/>
        </w:rPr>
        <w:drawing>
          <wp:inline distT="0" distB="0" distL="0" distR="0">
            <wp:extent cx="5274310" cy="2764790"/>
            <wp:effectExtent l="0" t="0" r="2540" b="0"/>
            <wp:docPr id="18726356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635630" name="图片 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27647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157" w:afterLines="50"/>
        <w:ind w:firstLine="640" w:firstLineChars="200"/>
        <w:textAlignment w:val="auto"/>
        <w:rPr>
          <w:rFonts w:ascii="仿宋" w:hAnsi="仿宋" w:eastAsia="仿宋" w:cs="宋体"/>
          <w:sz w:val="32"/>
          <w:szCs w:val="32"/>
        </w:rPr>
      </w:pPr>
      <w:r>
        <w:rPr>
          <w:rFonts w:hint="eastAsia" w:ascii="仿宋" w:hAnsi="仿宋" w:eastAsia="仿宋" w:cs="宋体"/>
          <w:sz w:val="32"/>
          <w:szCs w:val="32"/>
        </w:rPr>
        <w:t>如果没有填写必填内容、上传必需材料，点击</w:t>
      </w:r>
      <w:r>
        <w:rPr>
          <w:rFonts w:hint="eastAsia" w:ascii="仿宋" w:hAnsi="仿宋" w:eastAsia="仿宋" w:cs="宋体"/>
          <w:sz w:val="32"/>
          <w:szCs w:val="32"/>
          <w:lang w:eastAsia="zh-CN"/>
        </w:rPr>
        <w:t>“</w:t>
      </w:r>
      <w:r>
        <w:rPr>
          <w:rFonts w:hint="eastAsia" w:ascii="仿宋" w:hAnsi="仿宋" w:eastAsia="仿宋" w:cs="宋体"/>
          <w:sz w:val="32"/>
          <w:szCs w:val="32"/>
        </w:rPr>
        <w:t>保存</w:t>
      </w:r>
      <w:r>
        <w:rPr>
          <w:rFonts w:hint="eastAsia" w:ascii="仿宋" w:hAnsi="仿宋" w:eastAsia="仿宋" w:cs="宋体"/>
          <w:sz w:val="32"/>
          <w:szCs w:val="32"/>
          <w:lang w:eastAsia="zh-CN"/>
        </w:rPr>
        <w:t>”</w:t>
      </w:r>
      <w:r>
        <w:rPr>
          <w:rFonts w:hint="eastAsia" w:ascii="仿宋" w:hAnsi="仿宋" w:eastAsia="仿宋" w:cs="宋体"/>
          <w:sz w:val="32"/>
          <w:szCs w:val="32"/>
        </w:rPr>
        <w:t>会出现提示。</w:t>
      </w:r>
    </w:p>
    <w:p>
      <w:pPr>
        <w:rPr>
          <w:rFonts w:ascii="仿宋" w:hAnsi="仿宋" w:eastAsia="仿宋" w:cs="宋体"/>
          <w:sz w:val="32"/>
          <w:szCs w:val="32"/>
        </w:rPr>
      </w:pPr>
      <w:r>
        <w:rPr>
          <w:rFonts w:hint="eastAsia" w:ascii="仿宋" w:hAnsi="仿宋" w:eastAsia="仿宋" w:cs="宋体"/>
          <w:sz w:val="32"/>
          <w:szCs w:val="32"/>
        </w:rPr>
        <w:drawing>
          <wp:inline distT="0" distB="0" distL="114300" distR="114300">
            <wp:extent cx="5273040" cy="2684145"/>
            <wp:effectExtent l="0" t="0" r="0" b="13335"/>
            <wp:docPr id="2" name="图片 2"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无标题"/>
                    <pic:cNvPicPr>
                      <a:picLocks noChangeAspect="1"/>
                    </pic:cNvPicPr>
                  </pic:nvPicPr>
                  <pic:blipFill>
                    <a:blip r:embed="rId24"/>
                    <a:srcRect b="8029"/>
                    <a:stretch>
                      <a:fillRect/>
                    </a:stretch>
                  </pic:blipFill>
                  <pic:spPr>
                    <a:xfrm>
                      <a:off x="0" y="0"/>
                      <a:ext cx="5273040" cy="26841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157" w:afterLines="50"/>
        <w:ind w:firstLine="640" w:firstLineChars="200"/>
        <w:textAlignment w:val="auto"/>
        <w:rPr>
          <w:rFonts w:ascii="仿宋" w:hAnsi="仿宋" w:eastAsia="仿宋" w:cs="宋体"/>
          <w:sz w:val="32"/>
          <w:szCs w:val="32"/>
        </w:rPr>
      </w:pPr>
      <w:r>
        <w:rPr>
          <w:rFonts w:hint="eastAsia" w:ascii="仿宋" w:hAnsi="仿宋" w:eastAsia="仿宋" w:cs="宋体"/>
          <w:sz w:val="32"/>
          <w:szCs w:val="32"/>
        </w:rPr>
        <w:t>点击</w:t>
      </w:r>
      <w:r>
        <w:rPr>
          <w:rFonts w:hint="eastAsia" w:ascii="仿宋" w:hAnsi="仿宋" w:eastAsia="仿宋" w:cs="宋体"/>
          <w:sz w:val="32"/>
          <w:szCs w:val="32"/>
          <w:lang w:eastAsia="zh-CN"/>
        </w:rPr>
        <w:t>“</w:t>
      </w:r>
      <w:r>
        <w:rPr>
          <w:rFonts w:hint="eastAsia" w:ascii="仿宋" w:hAnsi="仿宋" w:eastAsia="仿宋" w:cs="宋体"/>
          <w:sz w:val="32"/>
          <w:szCs w:val="32"/>
        </w:rPr>
        <w:t>保存</w:t>
      </w:r>
      <w:r>
        <w:rPr>
          <w:rFonts w:hint="eastAsia" w:ascii="仿宋" w:hAnsi="仿宋" w:eastAsia="仿宋" w:cs="宋体"/>
          <w:sz w:val="32"/>
          <w:szCs w:val="32"/>
          <w:lang w:eastAsia="zh-CN"/>
        </w:rPr>
        <w:t>”</w:t>
      </w:r>
      <w:r>
        <w:rPr>
          <w:rFonts w:hint="eastAsia" w:ascii="仿宋" w:hAnsi="仿宋" w:eastAsia="仿宋" w:cs="宋体"/>
          <w:sz w:val="32"/>
          <w:szCs w:val="32"/>
        </w:rPr>
        <w:t>后，如果该项事由下还有其他理由，可以点击</w:t>
      </w:r>
      <w:r>
        <w:rPr>
          <w:rFonts w:hint="eastAsia" w:ascii="仿宋" w:hAnsi="仿宋" w:eastAsia="仿宋" w:cs="宋体"/>
          <w:sz w:val="32"/>
          <w:szCs w:val="32"/>
          <w:lang w:eastAsia="zh-CN"/>
        </w:rPr>
        <w:t>“</w:t>
      </w:r>
      <w:r>
        <w:rPr>
          <w:rFonts w:hint="eastAsia" w:ascii="仿宋" w:hAnsi="仿宋" w:eastAsia="仿宋" w:cs="宋体"/>
          <w:sz w:val="32"/>
          <w:szCs w:val="32"/>
        </w:rPr>
        <w:t>增加</w:t>
      </w:r>
      <w:r>
        <w:rPr>
          <w:rFonts w:hint="eastAsia" w:ascii="仿宋" w:hAnsi="仿宋" w:eastAsia="仿宋" w:cs="宋体"/>
          <w:sz w:val="32"/>
          <w:szCs w:val="32"/>
          <w:lang w:eastAsia="zh-CN"/>
        </w:rPr>
        <w:t>”</w:t>
      </w:r>
      <w:r>
        <w:rPr>
          <w:rFonts w:hint="eastAsia" w:ascii="仿宋" w:hAnsi="仿宋" w:eastAsia="仿宋" w:cs="宋体"/>
          <w:sz w:val="32"/>
          <w:szCs w:val="32"/>
        </w:rPr>
        <w:t>，继续填写。不想继续保留的理由，可以选择</w:t>
      </w:r>
      <w:r>
        <w:rPr>
          <w:rFonts w:hint="eastAsia" w:ascii="仿宋" w:hAnsi="仿宋" w:eastAsia="仿宋" w:cs="宋体"/>
          <w:sz w:val="32"/>
          <w:szCs w:val="32"/>
          <w:lang w:eastAsia="zh-CN"/>
        </w:rPr>
        <w:t>“</w:t>
      </w:r>
      <w:r>
        <w:rPr>
          <w:rFonts w:hint="eastAsia" w:ascii="仿宋" w:hAnsi="仿宋" w:eastAsia="仿宋" w:cs="宋体"/>
          <w:sz w:val="32"/>
          <w:szCs w:val="32"/>
        </w:rPr>
        <w:t>删除</w:t>
      </w:r>
      <w:r>
        <w:rPr>
          <w:rFonts w:hint="eastAsia" w:ascii="仿宋" w:hAnsi="仿宋" w:eastAsia="仿宋" w:cs="宋体"/>
          <w:sz w:val="32"/>
          <w:szCs w:val="32"/>
          <w:lang w:eastAsia="zh-CN"/>
        </w:rPr>
        <w:t>”</w:t>
      </w:r>
      <w:r>
        <w:rPr>
          <w:rFonts w:hint="eastAsia" w:ascii="仿宋" w:hAnsi="仿宋" w:eastAsia="仿宋" w:cs="宋体"/>
          <w:sz w:val="32"/>
          <w:szCs w:val="32"/>
        </w:rPr>
        <w:t>。点击右上角“关闭”，可返回申请事由页面，增加其他申请事由。</w:t>
      </w:r>
    </w:p>
    <w:p>
      <w:pPr>
        <w:rPr>
          <w:rFonts w:ascii="宋体" w:hAnsi="宋体" w:eastAsia="宋体" w:cs="宋体"/>
          <w:sz w:val="28"/>
          <w:szCs w:val="28"/>
        </w:rPr>
      </w:pPr>
      <w:r>
        <w:rPr>
          <w:rFonts w:ascii="宋体" w:hAnsi="宋体" w:eastAsia="宋体" w:cs="宋体"/>
          <w:sz w:val="28"/>
          <w:szCs w:val="28"/>
        </w:rPr>
        <w:drawing>
          <wp:inline distT="0" distB="0" distL="0" distR="0">
            <wp:extent cx="5274310" cy="3291205"/>
            <wp:effectExtent l="0" t="0" r="2540" b="4445"/>
            <wp:docPr id="7708913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91328" name="图片 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3291205"/>
                    </a:xfrm>
                    <a:prstGeom prst="rect">
                      <a:avLst/>
                    </a:prstGeom>
                  </pic:spPr>
                </pic:pic>
              </a:graphicData>
            </a:graphic>
          </wp:inline>
        </w:drawing>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157" w:afterLines="50" w:afterAutospacing="0"/>
        <w:ind w:firstLine="643" w:firstLineChars="200"/>
        <w:textAlignment w:val="auto"/>
        <w:rPr>
          <w:rFonts w:ascii="仿宋" w:hAnsi="仿宋" w:eastAsia="仿宋"/>
          <w:sz w:val="32"/>
          <w:szCs w:val="32"/>
        </w:rPr>
      </w:pPr>
      <w:r>
        <w:rPr>
          <w:rFonts w:ascii="仿宋" w:hAnsi="仿宋" w:eastAsia="仿宋"/>
          <w:b/>
          <w:bCs/>
          <w:sz w:val="32"/>
          <w:szCs w:val="32"/>
        </w:rPr>
        <w:t>点击“第六项”</w:t>
      </w:r>
      <w:r>
        <w:rPr>
          <w:rFonts w:hint="eastAsia" w:ascii="仿宋" w:hAnsi="仿宋" w:eastAsia="仿宋"/>
          <w:sz w:val="32"/>
          <w:szCs w:val="32"/>
        </w:rPr>
        <w:t>，再点击</w:t>
      </w:r>
      <w:r>
        <w:rPr>
          <w:rFonts w:ascii="仿宋" w:hAnsi="仿宋" w:eastAsia="仿宋"/>
          <w:sz w:val="32"/>
          <w:szCs w:val="32"/>
        </w:rPr>
        <w:t>右上角“增加具体事实和理由”</w:t>
      </w:r>
      <w:r>
        <w:rPr>
          <w:rFonts w:hint="eastAsia" w:ascii="仿宋" w:hAnsi="仿宋" w:eastAsia="仿宋"/>
          <w:sz w:val="32"/>
          <w:szCs w:val="32"/>
        </w:rPr>
        <w:t>，</w:t>
      </w:r>
      <w:r>
        <w:rPr>
          <w:rFonts w:ascii="仿宋" w:hAnsi="仿宋" w:eastAsia="仿宋"/>
          <w:sz w:val="32"/>
          <w:szCs w:val="32"/>
        </w:rPr>
        <w:t>可以</w:t>
      </w:r>
      <w:r>
        <w:rPr>
          <w:rFonts w:hint="eastAsia" w:ascii="仿宋" w:hAnsi="仿宋" w:eastAsia="仿宋"/>
          <w:sz w:val="32"/>
          <w:szCs w:val="32"/>
        </w:rPr>
        <w:t>从下拉菜单中</w:t>
      </w:r>
      <w:r>
        <w:rPr>
          <w:rFonts w:ascii="仿宋" w:hAnsi="仿宋" w:eastAsia="仿宋"/>
          <w:sz w:val="32"/>
          <w:szCs w:val="32"/>
        </w:rPr>
        <w:t>选择</w:t>
      </w:r>
      <w:r>
        <w:rPr>
          <w:rFonts w:hint="eastAsia" w:ascii="仿宋" w:hAnsi="仿宋" w:eastAsia="仿宋"/>
          <w:sz w:val="32"/>
          <w:szCs w:val="32"/>
        </w:rPr>
        <w:t>具体类型</w:t>
      </w:r>
      <w:r>
        <w:rPr>
          <w:rFonts w:ascii="仿宋" w:hAnsi="仿宋" w:eastAsia="仿宋"/>
          <w:sz w:val="32"/>
          <w:szCs w:val="32"/>
        </w:rPr>
        <w:t>进行填报</w:t>
      </w:r>
      <w:r>
        <w:rPr>
          <w:rFonts w:hint="eastAsia" w:ascii="仿宋" w:hAnsi="仿宋" w:eastAsia="仿宋"/>
          <w:sz w:val="32"/>
          <w:szCs w:val="32"/>
        </w:rPr>
        <w:t>。比如</w:t>
      </w:r>
      <w:r>
        <w:rPr>
          <w:rFonts w:ascii="仿宋" w:hAnsi="仿宋" w:eastAsia="仿宋"/>
          <w:sz w:val="32"/>
          <w:szCs w:val="32"/>
        </w:rPr>
        <w:t>原判决、裁定确定民事责任明显违背当事人约定或者法律规定</w:t>
      </w:r>
      <w:r>
        <w:rPr>
          <w:rFonts w:hint="eastAsia" w:ascii="仿宋" w:hAnsi="仿宋" w:eastAsia="仿宋"/>
          <w:sz w:val="32"/>
          <w:szCs w:val="32"/>
        </w:rPr>
        <w:t>。</w:t>
      </w:r>
    </w:p>
    <w:p>
      <w:pPr>
        <w:pStyle w:val="16"/>
        <w:shd w:val="clear" w:color="auto" w:fill="FFFFFF"/>
        <w:spacing w:before="0" w:beforeAutospacing="0" w:after="0" w:afterAutospacing="0"/>
        <w:rPr>
          <w:rFonts w:ascii="仿宋" w:hAnsi="仿宋" w:eastAsia="仿宋"/>
          <w:sz w:val="32"/>
          <w:szCs w:val="32"/>
        </w:rPr>
      </w:pPr>
      <w:r>
        <w:rPr>
          <w:rFonts w:ascii="仿宋" w:hAnsi="仿宋" w:eastAsia="仿宋"/>
          <w:sz w:val="32"/>
          <w:szCs w:val="32"/>
        </w:rPr>
        <w:drawing>
          <wp:inline distT="0" distB="0" distL="0" distR="0">
            <wp:extent cx="5274310" cy="1070610"/>
            <wp:effectExtent l="0" t="0" r="2540" b="0"/>
            <wp:docPr id="18616389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638949" name="图片 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1070610"/>
                    </a:xfrm>
                    <a:prstGeom prst="rect">
                      <a:avLst/>
                    </a:prstGeom>
                  </pic:spPr>
                </pic:pic>
              </a:graphicData>
            </a:graphic>
          </wp:inline>
        </w:drawing>
      </w:r>
    </w:p>
    <w:p>
      <w:pPr>
        <w:pStyle w:val="16"/>
        <w:shd w:val="clear" w:color="auto" w:fill="FFFFFF"/>
        <w:spacing w:before="0" w:beforeAutospacing="0" w:after="0" w:afterAutospacing="0"/>
        <w:rPr>
          <w:rFonts w:ascii="仿宋" w:hAnsi="仿宋" w:eastAsia="仿宋"/>
          <w:sz w:val="32"/>
          <w:szCs w:val="32"/>
        </w:rPr>
      </w:pPr>
    </w:p>
    <w:p>
      <w:pPr>
        <w:pStyle w:val="16"/>
        <w:shd w:val="clear" w:color="auto" w:fill="FFFFFF"/>
        <w:spacing w:before="0" w:beforeAutospacing="0" w:after="0" w:afterAutospacing="0"/>
        <w:rPr>
          <w:rFonts w:ascii="仿宋" w:hAnsi="仿宋" w:eastAsia="仿宋"/>
          <w:sz w:val="32"/>
          <w:szCs w:val="32"/>
        </w:rPr>
      </w:pPr>
      <w:r>
        <w:rPr>
          <w:rFonts w:ascii="仿宋" w:hAnsi="仿宋" w:eastAsia="仿宋"/>
          <w:sz w:val="32"/>
          <w:szCs w:val="32"/>
        </w:rPr>
        <w:drawing>
          <wp:inline distT="0" distB="0" distL="0" distR="0">
            <wp:extent cx="5272405" cy="1800225"/>
            <wp:effectExtent l="0" t="0" r="4445" b="9525"/>
            <wp:docPr id="5664488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448880" name="图片 1"/>
                    <pic:cNvPicPr>
                      <a:picLocks noChangeAspect="1"/>
                    </pic:cNvPicPr>
                  </pic:nvPicPr>
                  <pic:blipFill>
                    <a:blip r:embed="rId27"/>
                    <a:srcRect t="12015" b="40285"/>
                    <a:stretch>
                      <a:fillRect/>
                    </a:stretch>
                  </pic:blipFill>
                  <pic:spPr>
                    <a:xfrm>
                      <a:off x="0" y="0"/>
                      <a:ext cx="5274310" cy="1801002"/>
                    </a:xfrm>
                    <a:prstGeom prst="rect">
                      <a:avLst/>
                    </a:prstGeom>
                    <a:ln>
                      <a:noFill/>
                    </a:ln>
                  </pic:spPr>
                </pic:pic>
              </a:graphicData>
            </a:graphic>
          </wp:inline>
        </w:drawing>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157" w:afterLines="50" w:afterAutospacing="0"/>
        <w:ind w:firstLine="640" w:firstLineChars="200"/>
        <w:textAlignment w:val="auto"/>
        <w:rPr>
          <w:rFonts w:hint="eastAsia" w:ascii="仿宋" w:hAnsi="仿宋" w:eastAsia="仿宋"/>
          <w:sz w:val="32"/>
          <w:szCs w:val="32"/>
        </w:rPr>
      </w:pP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157" w:afterLines="50" w:afterAutospacing="0"/>
        <w:ind w:firstLine="640" w:firstLineChars="200"/>
        <w:textAlignment w:val="auto"/>
        <w:rPr>
          <w:rFonts w:ascii="仿宋" w:hAnsi="仿宋" w:eastAsia="仿宋"/>
          <w:sz w:val="32"/>
          <w:szCs w:val="32"/>
        </w:rPr>
      </w:pPr>
      <w:r>
        <w:rPr>
          <w:rFonts w:hint="eastAsia" w:ascii="仿宋" w:hAnsi="仿宋" w:eastAsia="仿宋"/>
          <w:sz w:val="32"/>
          <w:szCs w:val="32"/>
        </w:rPr>
        <w:t>进入页面后，根据红色星号提示，填写具体裁判文书、民事责任内容、违背的具体法律规定、具体理由和导致的后果，点击</w:t>
      </w:r>
      <w:r>
        <w:rPr>
          <w:rFonts w:hint="eastAsia" w:ascii="仿宋" w:hAnsi="仿宋" w:eastAsia="仿宋"/>
          <w:sz w:val="32"/>
          <w:szCs w:val="32"/>
          <w:lang w:eastAsia="zh-CN"/>
        </w:rPr>
        <w:t>“</w:t>
      </w:r>
      <w:r>
        <w:rPr>
          <w:rFonts w:hint="eastAsia" w:ascii="仿宋" w:hAnsi="仿宋" w:eastAsia="仿宋"/>
          <w:sz w:val="32"/>
          <w:szCs w:val="32"/>
        </w:rPr>
        <w:t>保存</w:t>
      </w:r>
      <w:r>
        <w:rPr>
          <w:rFonts w:hint="eastAsia" w:ascii="仿宋" w:hAnsi="仿宋" w:eastAsia="仿宋"/>
          <w:sz w:val="32"/>
          <w:szCs w:val="32"/>
          <w:lang w:eastAsia="zh-CN"/>
        </w:rPr>
        <w:t>”</w:t>
      </w:r>
      <w:r>
        <w:rPr>
          <w:rFonts w:hint="eastAsia" w:ascii="仿宋" w:hAnsi="仿宋" w:eastAsia="仿宋"/>
          <w:sz w:val="32"/>
          <w:szCs w:val="32"/>
        </w:rPr>
        <w:t>，就可以完成填报。</w:t>
      </w:r>
    </w:p>
    <w:p>
      <w:pPr>
        <w:rPr>
          <w:rFonts w:ascii="宋体" w:hAnsi="宋体" w:eastAsia="宋体" w:cs="宋体"/>
          <w:sz w:val="28"/>
          <w:szCs w:val="28"/>
        </w:rPr>
      </w:pPr>
      <w:r>
        <w:rPr>
          <w:rFonts w:ascii="宋体" w:hAnsi="宋体" w:eastAsia="宋体" w:cs="宋体"/>
          <w:sz w:val="28"/>
          <w:szCs w:val="28"/>
        </w:rPr>
        <w:drawing>
          <wp:inline distT="0" distB="0" distL="0" distR="0">
            <wp:extent cx="5273675" cy="2147570"/>
            <wp:effectExtent l="0" t="0" r="3175" b="5080"/>
            <wp:docPr id="12031273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127389" name="图片 1"/>
                    <pic:cNvPicPr>
                      <a:picLocks noChangeAspect="1"/>
                    </pic:cNvPicPr>
                  </pic:nvPicPr>
                  <pic:blipFill>
                    <a:blip r:embed="rId28"/>
                    <a:srcRect t="12016" b="31094"/>
                    <a:stretch>
                      <a:fillRect/>
                    </a:stretch>
                  </pic:blipFill>
                  <pic:spPr>
                    <a:xfrm>
                      <a:off x="0" y="0"/>
                      <a:ext cx="5273724" cy="2147777"/>
                    </a:xfrm>
                    <a:prstGeom prst="rect">
                      <a:avLst/>
                    </a:prstGeom>
                    <a:ln>
                      <a:noFill/>
                    </a:ln>
                  </pic:spPr>
                </pic:pic>
              </a:graphicData>
            </a:graphic>
          </wp:inline>
        </w:drawing>
      </w:r>
    </w:p>
    <w:p>
      <w:pPr>
        <w:ind w:left="560"/>
        <w:outlineLvl w:val="0"/>
        <w:rPr>
          <w:rFonts w:ascii="仿宋" w:hAnsi="仿宋" w:eastAsia="仿宋" w:cs="宋体"/>
          <w:b/>
          <w:bCs/>
          <w:sz w:val="32"/>
          <w:szCs w:val="32"/>
        </w:rPr>
      </w:pPr>
      <w:bookmarkStart w:id="11" w:name="_Toc1027"/>
      <w:r>
        <w:rPr>
          <w:rFonts w:hint="eastAsia" w:ascii="仿宋" w:hAnsi="仿宋" w:eastAsia="仿宋" w:cs="宋体"/>
          <w:b/>
          <w:bCs/>
          <w:sz w:val="32"/>
          <w:szCs w:val="32"/>
        </w:rPr>
        <w:t>12.已填写再审</w:t>
      </w:r>
      <w:r>
        <w:rPr>
          <w:rFonts w:hint="eastAsia" w:ascii="仿宋" w:hAnsi="仿宋" w:eastAsia="仿宋" w:cs="宋体"/>
          <w:b/>
          <w:bCs/>
          <w:sz w:val="32"/>
          <w:szCs w:val="32"/>
          <w:lang w:eastAsia="zh-CN"/>
        </w:rPr>
        <w:t>申请</w:t>
      </w:r>
      <w:r>
        <w:rPr>
          <w:rFonts w:hint="eastAsia" w:ascii="仿宋" w:hAnsi="仿宋" w:eastAsia="仿宋" w:cs="宋体"/>
          <w:b/>
          <w:bCs/>
          <w:sz w:val="32"/>
          <w:szCs w:val="32"/>
        </w:rPr>
        <w:t>事由</w:t>
      </w:r>
      <w:bookmarkEnd w:id="11"/>
      <w:r>
        <w:rPr>
          <w:rFonts w:hint="eastAsia" w:ascii="仿宋" w:hAnsi="仿宋" w:eastAsia="仿宋" w:cs="宋体"/>
          <w:b/>
          <w:bCs/>
          <w:sz w:val="32"/>
          <w:szCs w:val="32"/>
        </w:rPr>
        <w:t>检查</w:t>
      </w:r>
    </w:p>
    <w:p>
      <w:pPr>
        <w:keepNext w:val="0"/>
        <w:keepLines w:val="0"/>
        <w:pageBreakBefore w:val="0"/>
        <w:widowControl w:val="0"/>
        <w:kinsoku/>
        <w:wordWrap/>
        <w:overflowPunct/>
        <w:topLinePunct w:val="0"/>
        <w:autoSpaceDE/>
        <w:autoSpaceDN/>
        <w:bidi w:val="0"/>
        <w:adjustRightInd/>
        <w:snapToGrid/>
        <w:spacing w:after="157" w:afterLines="50"/>
        <w:ind w:firstLine="640" w:firstLineChars="200"/>
        <w:textAlignment w:val="auto"/>
        <w:rPr>
          <w:rFonts w:ascii="仿宋" w:hAnsi="仿宋" w:eastAsia="仿宋" w:cs="宋体"/>
          <w:sz w:val="32"/>
          <w:szCs w:val="32"/>
        </w:rPr>
      </w:pPr>
      <w:r>
        <w:rPr>
          <w:rFonts w:ascii="仿宋" w:hAnsi="仿宋" w:eastAsia="仿宋" w:cs="宋体"/>
          <w:sz w:val="32"/>
          <w:szCs w:val="32"/>
        </w:rPr>
        <w:t>已经填写完成的</w:t>
      </w:r>
      <w:r>
        <w:rPr>
          <w:rFonts w:hint="eastAsia" w:ascii="仿宋" w:hAnsi="仿宋" w:eastAsia="仿宋" w:cs="宋体"/>
          <w:sz w:val="32"/>
          <w:szCs w:val="32"/>
        </w:rPr>
        <w:t>申请事由</w:t>
      </w:r>
      <w:r>
        <w:rPr>
          <w:rFonts w:ascii="仿宋" w:hAnsi="仿宋" w:eastAsia="仿宋" w:cs="宋体"/>
          <w:sz w:val="32"/>
          <w:szCs w:val="32"/>
        </w:rPr>
        <w:t>，系统会显示</w:t>
      </w:r>
      <w:r>
        <w:rPr>
          <w:rFonts w:hint="eastAsia" w:ascii="仿宋" w:hAnsi="仿宋" w:eastAsia="仿宋" w:cs="宋体"/>
          <w:sz w:val="32"/>
          <w:szCs w:val="32"/>
        </w:rPr>
        <w:t>“已填”。</w:t>
      </w:r>
      <w:r>
        <w:rPr>
          <w:rFonts w:ascii="仿宋" w:hAnsi="仿宋" w:eastAsia="仿宋" w:cs="宋体"/>
          <w:sz w:val="32"/>
          <w:szCs w:val="32"/>
        </w:rPr>
        <w:t>申请</w:t>
      </w:r>
      <w:r>
        <w:rPr>
          <w:rFonts w:hint="eastAsia" w:ascii="仿宋" w:hAnsi="仿宋" w:eastAsia="仿宋" w:cs="宋体"/>
          <w:sz w:val="32"/>
          <w:szCs w:val="32"/>
        </w:rPr>
        <w:t>事由</w:t>
      </w:r>
      <w:r>
        <w:rPr>
          <w:rFonts w:ascii="仿宋" w:hAnsi="仿宋" w:eastAsia="仿宋" w:cs="宋体"/>
          <w:sz w:val="32"/>
          <w:szCs w:val="32"/>
        </w:rPr>
        <w:t>填写完成后，点击最下方“汇总”按钮，可以查看所有已经填报的信息，统一进行修改。</w:t>
      </w:r>
    </w:p>
    <w:p>
      <w:pPr>
        <w:rPr>
          <w:rFonts w:ascii="仿宋" w:hAnsi="仿宋" w:eastAsia="仿宋" w:cs="宋体"/>
          <w:sz w:val="32"/>
          <w:szCs w:val="32"/>
        </w:rPr>
      </w:pPr>
      <w:r>
        <w:rPr>
          <w:rFonts w:ascii="仿宋" w:hAnsi="仿宋" w:eastAsia="仿宋" w:cs="宋体"/>
          <w:sz w:val="32"/>
          <w:szCs w:val="32"/>
        </w:rPr>
        <w:drawing>
          <wp:inline distT="0" distB="0" distL="0" distR="0">
            <wp:extent cx="5274310" cy="3314700"/>
            <wp:effectExtent l="0" t="0" r="2540" b="0"/>
            <wp:docPr id="150055166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551665" name="图片 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3314700"/>
                    </a:xfrm>
                    <a:prstGeom prst="rect">
                      <a:avLst/>
                    </a:prstGeom>
                  </pic:spPr>
                </pic:pic>
              </a:graphicData>
            </a:graphic>
          </wp:inline>
        </w:drawing>
      </w:r>
    </w:p>
    <w:p>
      <w:pPr>
        <w:rPr>
          <w:rFonts w:ascii="宋体" w:hAnsi="宋体" w:eastAsia="宋体" w:cs="宋体"/>
          <w:sz w:val="28"/>
          <w:szCs w:val="28"/>
        </w:rPr>
      </w:pPr>
      <w:r>
        <w:rPr>
          <w:rFonts w:ascii="宋体" w:hAnsi="宋体" w:eastAsia="宋体" w:cs="宋体"/>
          <w:sz w:val="28"/>
          <w:szCs w:val="28"/>
        </w:rPr>
        <w:drawing>
          <wp:inline distT="0" distB="0" distL="0" distR="0">
            <wp:extent cx="5274310" cy="3321685"/>
            <wp:effectExtent l="0" t="0" r="2540" b="0"/>
            <wp:docPr id="11506666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666659" name="图片 1"/>
                    <pic:cNvPicPr>
                      <a:picLocks noChangeAspect="1"/>
                    </pic:cNvPicPr>
                  </pic:nvPicPr>
                  <pic:blipFill>
                    <a:blip r:embed="rId30"/>
                    <a:srcRect t="12015"/>
                    <a:stretch>
                      <a:fillRect/>
                    </a:stretch>
                  </pic:blipFill>
                  <pic:spPr>
                    <a:xfrm>
                      <a:off x="0" y="0"/>
                      <a:ext cx="5274310" cy="3322054"/>
                    </a:xfrm>
                    <a:prstGeom prst="rect">
                      <a:avLst/>
                    </a:prstGeom>
                    <a:ln>
                      <a:noFill/>
                    </a:ln>
                  </pic:spPr>
                </pic:pic>
              </a:graphicData>
            </a:graphic>
          </wp:inline>
        </w:drawing>
      </w:r>
    </w:p>
    <w:p>
      <w:pPr>
        <w:ind w:left="560"/>
        <w:outlineLvl w:val="0"/>
        <w:rPr>
          <w:rFonts w:hint="eastAsia" w:ascii="仿宋" w:hAnsi="仿宋" w:eastAsia="仿宋" w:cs="宋体"/>
          <w:b/>
          <w:bCs/>
          <w:sz w:val="32"/>
          <w:szCs w:val="32"/>
        </w:rPr>
      </w:pPr>
      <w:bookmarkStart w:id="12" w:name="_Toc16387"/>
    </w:p>
    <w:p>
      <w:pPr>
        <w:ind w:left="560"/>
        <w:outlineLvl w:val="0"/>
        <w:rPr>
          <w:rFonts w:ascii="仿宋" w:hAnsi="仿宋" w:eastAsia="仿宋" w:cs="宋体"/>
          <w:b/>
          <w:bCs/>
          <w:sz w:val="32"/>
          <w:szCs w:val="32"/>
        </w:rPr>
      </w:pPr>
      <w:r>
        <w:rPr>
          <w:rFonts w:hint="eastAsia" w:ascii="仿宋" w:hAnsi="仿宋" w:eastAsia="仿宋" w:cs="宋体"/>
          <w:b/>
          <w:bCs/>
          <w:sz w:val="32"/>
          <w:szCs w:val="32"/>
        </w:rPr>
        <w:t>13.再审申请书</w:t>
      </w:r>
      <w:bookmarkEnd w:id="12"/>
      <w:r>
        <w:rPr>
          <w:rFonts w:hint="eastAsia" w:ascii="仿宋" w:hAnsi="仿宋" w:eastAsia="仿宋" w:cs="宋体"/>
          <w:b/>
          <w:bCs/>
          <w:sz w:val="32"/>
          <w:szCs w:val="32"/>
        </w:rPr>
        <w:t>自动生成</w:t>
      </w:r>
    </w:p>
    <w:p>
      <w:pPr>
        <w:keepNext w:val="0"/>
        <w:keepLines w:val="0"/>
        <w:pageBreakBefore w:val="0"/>
        <w:widowControl w:val="0"/>
        <w:kinsoku/>
        <w:wordWrap/>
        <w:overflowPunct/>
        <w:topLinePunct w:val="0"/>
        <w:autoSpaceDE/>
        <w:autoSpaceDN/>
        <w:bidi w:val="0"/>
        <w:adjustRightInd/>
        <w:snapToGrid/>
        <w:spacing w:after="157" w:afterLines="50"/>
        <w:ind w:firstLine="640" w:firstLineChars="200"/>
        <w:jc w:val="left"/>
        <w:textAlignment w:val="auto"/>
        <w:rPr>
          <w:rFonts w:hint="eastAsia" w:ascii="仿宋" w:hAnsi="仿宋" w:eastAsia="仿宋" w:cs="宋体"/>
          <w:sz w:val="32"/>
          <w:szCs w:val="32"/>
        </w:rPr>
      </w:pPr>
      <w:r>
        <w:rPr>
          <w:rFonts w:hint="eastAsia" w:ascii="仿宋" w:hAnsi="仿宋" w:eastAsia="仿宋" w:cs="宋体"/>
          <w:sz w:val="32"/>
          <w:szCs w:val="32"/>
        </w:rPr>
        <w:t>点击“下一步”，系统将生成再审申请书预览。请务必仔细核对内容，确保信息准确无误。发现错误，可以点击上方进度条，返回相应环节进行修改，之前填报的内容在正式提交之前会自动保存。</w:t>
      </w:r>
    </w:p>
    <w:p>
      <w:pPr>
        <w:jc w:val="left"/>
        <w:rPr>
          <w:rFonts w:ascii="宋体" w:hAnsi="宋体" w:eastAsia="宋体" w:cs="宋体"/>
          <w:sz w:val="28"/>
          <w:szCs w:val="28"/>
        </w:rPr>
      </w:pPr>
      <w:r>
        <w:rPr>
          <w:rFonts w:ascii="宋体" w:hAnsi="宋体" w:eastAsia="宋体" w:cs="宋体"/>
          <w:sz w:val="28"/>
          <w:szCs w:val="28"/>
        </w:rPr>
        <w:drawing>
          <wp:inline distT="0" distB="0" distL="0" distR="0">
            <wp:extent cx="5274310" cy="3299460"/>
            <wp:effectExtent l="0" t="0" r="2540" b="0"/>
            <wp:docPr id="49727379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73795" name="图片 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3299460"/>
                    </a:xfrm>
                    <a:prstGeom prst="rect">
                      <a:avLst/>
                    </a:prstGeom>
                  </pic:spPr>
                </pic:pic>
              </a:graphicData>
            </a:graphic>
          </wp:inline>
        </w:drawing>
      </w:r>
    </w:p>
    <w:p>
      <w:pPr>
        <w:ind w:firstLine="643" w:firstLineChars="200"/>
        <w:jc w:val="left"/>
        <w:rPr>
          <w:rFonts w:hint="eastAsia" w:ascii="仿宋" w:hAnsi="仿宋" w:eastAsia="仿宋" w:cs="宋体"/>
          <w:b/>
          <w:bCs/>
          <w:sz w:val="32"/>
          <w:szCs w:val="32"/>
        </w:rPr>
      </w:pPr>
    </w:p>
    <w:p>
      <w:pPr>
        <w:ind w:firstLine="643" w:firstLineChars="200"/>
        <w:jc w:val="left"/>
        <w:rPr>
          <w:rFonts w:ascii="仿宋" w:hAnsi="仿宋" w:eastAsia="仿宋" w:cs="宋体"/>
          <w:b/>
          <w:bCs/>
          <w:sz w:val="32"/>
          <w:szCs w:val="32"/>
        </w:rPr>
      </w:pPr>
      <w:r>
        <w:rPr>
          <w:rFonts w:hint="eastAsia" w:ascii="仿宋" w:hAnsi="仿宋" w:eastAsia="仿宋" w:cs="宋体"/>
          <w:b/>
          <w:bCs/>
          <w:sz w:val="32"/>
          <w:szCs w:val="32"/>
        </w:rPr>
        <w:t>14.打印再审申请书并签章</w:t>
      </w:r>
    </w:p>
    <w:p>
      <w:pPr>
        <w:ind w:firstLine="640" w:firstLineChars="200"/>
        <w:jc w:val="left"/>
        <w:rPr>
          <w:rFonts w:ascii="宋体" w:hAnsi="宋体" w:eastAsia="宋体" w:cs="宋体"/>
          <w:sz w:val="28"/>
          <w:szCs w:val="28"/>
        </w:rPr>
      </w:pPr>
      <w:r>
        <w:rPr>
          <w:rFonts w:hint="eastAsia" w:ascii="仿宋" w:hAnsi="仿宋" w:eastAsia="仿宋" w:cs="宋体"/>
          <w:sz w:val="32"/>
          <w:szCs w:val="32"/>
        </w:rPr>
        <w:t>检查无误后，请点击“打印”按钮打印再审申请书，在纸质版上按手印或加盖印章。</w:t>
      </w:r>
    </w:p>
    <w:p>
      <w:pPr>
        <w:jc w:val="left"/>
        <w:rPr>
          <w:rFonts w:ascii="宋体" w:hAnsi="宋体" w:eastAsia="宋体" w:cs="宋体"/>
          <w:sz w:val="28"/>
          <w:szCs w:val="28"/>
        </w:rPr>
      </w:pPr>
    </w:p>
    <w:p>
      <w:pPr>
        <w:jc w:val="left"/>
        <w:rPr>
          <w:rFonts w:ascii="宋体" w:hAnsi="宋体" w:eastAsia="宋体" w:cs="宋体"/>
          <w:sz w:val="28"/>
          <w:szCs w:val="28"/>
        </w:rPr>
      </w:pPr>
      <w:r>
        <w:rPr>
          <w:rFonts w:ascii="宋体" w:hAnsi="宋体" w:eastAsia="宋体" w:cs="宋体"/>
          <w:sz w:val="28"/>
          <w:szCs w:val="28"/>
        </w:rPr>
        <w:drawing>
          <wp:inline distT="0" distB="0" distL="0" distR="0">
            <wp:extent cx="5274310" cy="2599690"/>
            <wp:effectExtent l="0" t="0" r="13970" b="6350"/>
            <wp:docPr id="8777416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741631" name="图片 1"/>
                    <pic:cNvPicPr>
                      <a:picLocks noChangeAspect="1"/>
                    </pic:cNvPicPr>
                  </pic:nvPicPr>
                  <pic:blipFill>
                    <a:blip r:embed="rId32"/>
                    <a:srcRect t="8628" b="22519"/>
                    <a:stretch>
                      <a:fillRect/>
                    </a:stretch>
                  </pic:blipFill>
                  <pic:spPr>
                    <a:xfrm>
                      <a:off x="0" y="0"/>
                      <a:ext cx="5274310" cy="2599690"/>
                    </a:xfrm>
                    <a:prstGeom prst="rect">
                      <a:avLst/>
                    </a:prstGeom>
                  </pic:spPr>
                </pic:pic>
              </a:graphicData>
            </a:graphic>
          </wp:inline>
        </w:drawing>
      </w:r>
    </w:p>
    <w:p>
      <w:pPr>
        <w:ind w:firstLine="643" w:firstLineChars="200"/>
        <w:jc w:val="left"/>
        <w:rPr>
          <w:rFonts w:hint="eastAsia" w:ascii="仿宋" w:hAnsi="仿宋" w:eastAsia="仿宋" w:cs="宋体"/>
          <w:b/>
          <w:bCs/>
          <w:sz w:val="32"/>
          <w:szCs w:val="32"/>
        </w:rPr>
      </w:pPr>
    </w:p>
    <w:p>
      <w:pPr>
        <w:ind w:firstLine="643" w:firstLineChars="200"/>
        <w:jc w:val="left"/>
        <w:rPr>
          <w:rFonts w:ascii="仿宋" w:hAnsi="仿宋" w:eastAsia="仿宋" w:cs="宋体"/>
          <w:b/>
          <w:bCs/>
          <w:sz w:val="32"/>
          <w:szCs w:val="32"/>
        </w:rPr>
      </w:pPr>
      <w:r>
        <w:rPr>
          <w:rFonts w:hint="eastAsia" w:ascii="仿宋" w:hAnsi="仿宋" w:eastAsia="仿宋" w:cs="宋体"/>
          <w:b/>
          <w:bCs/>
          <w:sz w:val="32"/>
          <w:szCs w:val="32"/>
        </w:rPr>
        <w:t>15.</w:t>
      </w:r>
      <w:bookmarkStart w:id="13" w:name="_Toc5649"/>
      <w:r>
        <w:rPr>
          <w:rFonts w:hint="eastAsia" w:ascii="仿宋" w:hAnsi="仿宋" w:eastAsia="仿宋" w:cs="宋体"/>
          <w:b/>
          <w:bCs/>
          <w:sz w:val="32"/>
          <w:szCs w:val="32"/>
        </w:rPr>
        <w:t>上传再审申请书</w:t>
      </w:r>
      <w:bookmarkEnd w:id="13"/>
      <w:r>
        <w:rPr>
          <w:rFonts w:hint="eastAsia" w:ascii="仿宋" w:hAnsi="仿宋" w:eastAsia="仿宋" w:cs="宋体"/>
          <w:b/>
          <w:bCs/>
          <w:sz w:val="32"/>
          <w:szCs w:val="32"/>
        </w:rPr>
        <w:t>和原审裁判文书</w:t>
      </w:r>
    </w:p>
    <w:p>
      <w:pPr>
        <w:keepNext w:val="0"/>
        <w:keepLines w:val="0"/>
        <w:pageBreakBefore w:val="0"/>
        <w:widowControl w:val="0"/>
        <w:kinsoku/>
        <w:wordWrap/>
        <w:overflowPunct/>
        <w:topLinePunct w:val="0"/>
        <w:autoSpaceDE/>
        <w:autoSpaceDN/>
        <w:bidi w:val="0"/>
        <w:adjustRightInd/>
        <w:snapToGrid/>
        <w:spacing w:after="157" w:afterLines="50"/>
        <w:ind w:firstLine="640" w:firstLineChars="200"/>
        <w:textAlignment w:val="auto"/>
        <w:rPr>
          <w:rFonts w:ascii="仿宋" w:hAnsi="仿宋" w:eastAsia="仿宋" w:cs="宋体"/>
          <w:sz w:val="32"/>
          <w:szCs w:val="32"/>
        </w:rPr>
      </w:pPr>
      <w:r>
        <w:rPr>
          <w:rFonts w:hint="eastAsia" w:ascii="仿宋" w:hAnsi="仿宋" w:eastAsia="仿宋" w:cs="宋体"/>
          <w:sz w:val="32"/>
          <w:szCs w:val="32"/>
        </w:rPr>
        <w:t>您需要上传已经“按手印或加盖印章”的再审申请书、原一、二审裁判文书扫描件或照片，以便法院进行后续审核处理。上传完成后，点击“下一步”，进行送达地址确认。</w:t>
      </w:r>
    </w:p>
    <w:p>
      <w:pPr>
        <w:jc w:val="left"/>
        <w:rPr>
          <w:rFonts w:ascii="宋体" w:hAnsi="宋体" w:eastAsia="宋体" w:cs="宋体"/>
          <w:sz w:val="28"/>
          <w:szCs w:val="28"/>
        </w:rPr>
      </w:pPr>
      <w:r>
        <w:rPr>
          <w:rFonts w:ascii="宋体" w:hAnsi="宋体" w:eastAsia="宋体" w:cs="宋体"/>
          <w:sz w:val="28"/>
          <w:szCs w:val="28"/>
        </w:rPr>
        <w:drawing>
          <wp:inline distT="0" distB="0" distL="0" distR="0">
            <wp:extent cx="5274310" cy="3343275"/>
            <wp:effectExtent l="0" t="0" r="2540" b="9525"/>
            <wp:docPr id="13309060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06057" name="图片 1"/>
                    <pic:cNvPicPr>
                      <a:picLocks noChangeAspect="1"/>
                    </pic:cNvPicPr>
                  </pic:nvPicPr>
                  <pic:blipFill>
                    <a:blip r:embed="rId33"/>
                    <a:srcRect t="11451"/>
                    <a:stretch>
                      <a:fillRect/>
                    </a:stretch>
                  </pic:blipFill>
                  <pic:spPr>
                    <a:xfrm>
                      <a:off x="0" y="0"/>
                      <a:ext cx="5274310" cy="3343319"/>
                    </a:xfrm>
                    <a:prstGeom prst="rect">
                      <a:avLst/>
                    </a:prstGeom>
                    <a:ln>
                      <a:noFill/>
                    </a:ln>
                  </pic:spPr>
                </pic:pic>
              </a:graphicData>
            </a:graphic>
          </wp:inline>
        </w:drawing>
      </w:r>
    </w:p>
    <w:p>
      <w:pPr>
        <w:rPr>
          <w:rFonts w:hint="eastAsia" w:ascii="宋体" w:hAnsi="宋体" w:eastAsia="宋体" w:cs="宋体"/>
          <w:sz w:val="28"/>
          <w:szCs w:val="28"/>
        </w:rPr>
      </w:pPr>
      <w:r>
        <w:rPr>
          <w:rFonts w:hint="eastAsia" w:ascii="宋体" w:hAnsi="宋体" w:eastAsia="宋体" w:cs="宋体"/>
          <w:sz w:val="28"/>
          <w:szCs w:val="28"/>
        </w:rPr>
        <w:t xml:space="preserve">    </w:t>
      </w:r>
    </w:p>
    <w:p>
      <w:pPr>
        <w:ind w:firstLine="643" w:firstLineChars="200"/>
        <w:rPr>
          <w:rFonts w:ascii="仿宋" w:hAnsi="仿宋" w:eastAsia="仿宋" w:cs="宋体"/>
          <w:sz w:val="32"/>
          <w:szCs w:val="32"/>
        </w:rPr>
      </w:pPr>
      <w:r>
        <w:rPr>
          <w:rFonts w:hint="eastAsia" w:ascii="仿宋" w:hAnsi="仿宋" w:eastAsia="仿宋" w:cs="宋体"/>
          <w:b/>
          <w:bCs/>
          <w:sz w:val="32"/>
          <w:szCs w:val="32"/>
        </w:rPr>
        <w:t>16.</w:t>
      </w:r>
      <w:bookmarkStart w:id="14" w:name="_Toc31639"/>
      <w:r>
        <w:rPr>
          <w:rFonts w:hint="eastAsia" w:ascii="仿宋" w:hAnsi="仿宋" w:eastAsia="仿宋" w:cs="宋体"/>
          <w:b/>
          <w:bCs/>
          <w:sz w:val="32"/>
          <w:szCs w:val="32"/>
        </w:rPr>
        <w:t>送达地址确认</w:t>
      </w:r>
      <w:bookmarkEnd w:id="14"/>
    </w:p>
    <w:p>
      <w:pPr>
        <w:ind w:firstLine="640" w:firstLineChars="200"/>
        <w:rPr>
          <w:rFonts w:hint="eastAsia" w:ascii="仿宋" w:hAnsi="仿宋" w:eastAsia="仿宋" w:cs="宋体"/>
          <w:sz w:val="32"/>
          <w:szCs w:val="32"/>
        </w:rPr>
      </w:pPr>
      <w:r>
        <w:rPr>
          <w:rFonts w:hint="eastAsia" w:ascii="仿宋" w:hAnsi="仿宋" w:eastAsia="仿宋" w:cs="宋体"/>
          <w:sz w:val="32"/>
          <w:szCs w:val="32"/>
        </w:rPr>
        <w:t>请仔细核对当事人信息，确保信息准确无误。点击右上角“送达信息确认”，会自动生成电子送达确认书。再次核对无误后，请点击右下角“送达信息确认”。</w:t>
      </w:r>
    </w:p>
    <w:p>
      <w:pPr>
        <w:ind w:firstLine="640" w:firstLineChars="200"/>
        <w:rPr>
          <w:rFonts w:hint="eastAsia" w:ascii="仿宋" w:hAnsi="仿宋" w:eastAsia="仿宋" w:cs="宋体"/>
          <w:sz w:val="32"/>
          <w:szCs w:val="32"/>
        </w:rPr>
      </w:pPr>
    </w:p>
    <w:p>
      <w:pPr>
        <w:rPr>
          <w:rFonts w:hint="eastAsia" w:ascii="宋体" w:hAnsi="宋体" w:eastAsia="宋体" w:cs="宋体"/>
          <w:sz w:val="28"/>
          <w:szCs w:val="28"/>
        </w:rPr>
      </w:pPr>
      <w:r>
        <w:rPr>
          <w:rFonts w:hint="eastAsia" w:ascii="宋体" w:hAnsi="宋体" w:eastAsia="宋体" w:cs="宋体"/>
          <w:sz w:val="28"/>
          <w:szCs w:val="28"/>
        </w:rPr>
        <w:drawing>
          <wp:inline distT="0" distB="0" distL="0" distR="0">
            <wp:extent cx="5274310" cy="2139950"/>
            <wp:effectExtent l="0" t="0" r="13970" b="8890"/>
            <wp:docPr id="20892538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253814" name="图片 10"/>
                    <pic:cNvPicPr>
                      <a:picLocks noChangeAspect="1"/>
                    </pic:cNvPicPr>
                  </pic:nvPicPr>
                  <pic:blipFill>
                    <a:blip r:embed="rId34" cstate="print">
                      <a:extLst>
                        <a:ext uri="{28A0092B-C50C-407E-A947-70E740481C1C}">
                          <a14:useLocalDpi xmlns:a14="http://schemas.microsoft.com/office/drawing/2010/main" val="0"/>
                        </a:ext>
                      </a:extLst>
                    </a:blip>
                    <a:srcRect b="35217"/>
                    <a:stretch>
                      <a:fillRect/>
                    </a:stretch>
                  </pic:blipFill>
                  <pic:spPr>
                    <a:xfrm>
                      <a:off x="0" y="0"/>
                      <a:ext cx="5274310" cy="2139950"/>
                    </a:xfrm>
                    <a:prstGeom prst="rect">
                      <a:avLst/>
                    </a:prstGeom>
                  </pic:spPr>
                </pic:pic>
              </a:graphicData>
            </a:graphic>
          </wp:inline>
        </w:drawing>
      </w:r>
    </w:p>
    <w:p>
      <w:pPr>
        <w:rPr>
          <w:rFonts w:hint="eastAsia" w:ascii="宋体" w:hAnsi="宋体" w:eastAsia="宋体" w:cs="宋体"/>
          <w:sz w:val="28"/>
          <w:szCs w:val="28"/>
        </w:rPr>
      </w:pPr>
    </w:p>
    <w:p>
      <w:pPr>
        <w:rPr>
          <w:rFonts w:ascii="宋体" w:hAnsi="宋体" w:eastAsia="宋体" w:cs="宋体"/>
          <w:sz w:val="28"/>
          <w:szCs w:val="28"/>
        </w:rPr>
      </w:pPr>
      <w:r>
        <w:rPr>
          <w:rFonts w:hint="eastAsia" w:ascii="宋体" w:hAnsi="宋体" w:eastAsia="宋体" w:cs="宋体"/>
          <w:sz w:val="28"/>
          <w:szCs w:val="28"/>
        </w:rPr>
        <w:drawing>
          <wp:inline distT="0" distB="0" distL="0" distR="0">
            <wp:extent cx="5274310" cy="2174875"/>
            <wp:effectExtent l="0" t="0" r="13970" b="4445"/>
            <wp:docPr id="40394557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45574" name="图片 11"/>
                    <pic:cNvPicPr>
                      <a:picLocks noChangeAspect="1"/>
                    </pic:cNvPicPr>
                  </pic:nvPicPr>
                  <pic:blipFill>
                    <a:blip r:embed="rId35" cstate="print">
                      <a:extLst>
                        <a:ext uri="{28A0092B-C50C-407E-A947-70E740481C1C}">
                          <a14:useLocalDpi xmlns:a14="http://schemas.microsoft.com/office/drawing/2010/main" val="0"/>
                        </a:ext>
                      </a:extLst>
                    </a:blip>
                    <a:srcRect b="34185"/>
                    <a:stretch>
                      <a:fillRect/>
                    </a:stretch>
                  </pic:blipFill>
                  <pic:spPr>
                    <a:xfrm>
                      <a:off x="0" y="0"/>
                      <a:ext cx="5274310" cy="2174875"/>
                    </a:xfrm>
                    <a:prstGeom prst="rect">
                      <a:avLst/>
                    </a:prstGeom>
                  </pic:spPr>
                </pic:pic>
              </a:graphicData>
            </a:graphic>
          </wp:inline>
        </w:drawing>
      </w:r>
    </w:p>
    <w:p>
      <w:pPr>
        <w:rPr>
          <w:rFonts w:ascii="宋体" w:hAnsi="宋体" w:eastAsia="宋体" w:cs="宋体"/>
          <w:sz w:val="28"/>
          <w:szCs w:val="28"/>
        </w:rPr>
      </w:pPr>
    </w:p>
    <w:p>
      <w:pPr>
        <w:ind w:firstLine="643" w:firstLineChars="200"/>
        <w:outlineLvl w:val="0"/>
        <w:rPr>
          <w:rFonts w:ascii="仿宋" w:hAnsi="仿宋" w:eastAsia="仿宋" w:cs="宋体"/>
          <w:b/>
          <w:bCs/>
          <w:sz w:val="32"/>
          <w:szCs w:val="32"/>
        </w:rPr>
      </w:pPr>
      <w:bookmarkStart w:id="15" w:name="_Toc148"/>
      <w:r>
        <w:rPr>
          <w:rFonts w:hint="eastAsia" w:ascii="仿宋" w:hAnsi="仿宋" w:eastAsia="仿宋" w:cs="宋体"/>
          <w:b/>
          <w:bCs/>
          <w:sz w:val="32"/>
          <w:szCs w:val="32"/>
        </w:rPr>
        <w:t>17.提交立案</w:t>
      </w:r>
      <w:bookmarkEnd w:id="15"/>
    </w:p>
    <w:p>
      <w:pPr>
        <w:ind w:firstLine="640" w:firstLineChars="200"/>
        <w:jc w:val="left"/>
        <w:rPr>
          <w:rFonts w:ascii="仿宋" w:hAnsi="仿宋" w:eastAsia="仿宋" w:cs="宋体"/>
          <w:sz w:val="32"/>
          <w:szCs w:val="32"/>
        </w:rPr>
      </w:pPr>
      <w:r>
        <w:rPr>
          <w:rFonts w:hint="eastAsia" w:ascii="仿宋" w:hAnsi="仿宋" w:eastAsia="仿宋" w:cs="宋体"/>
          <w:sz w:val="32"/>
          <w:szCs w:val="32"/>
        </w:rPr>
        <w:t>再次仔细核对当事人信息，确保信息准确无误。点击“提交”按钮。</w:t>
      </w:r>
    </w:p>
    <w:p>
      <w:r>
        <w:drawing>
          <wp:inline distT="0" distB="0" distL="0" distR="0">
            <wp:extent cx="5274310" cy="3305810"/>
            <wp:effectExtent l="0" t="0" r="2540" b="8890"/>
            <wp:docPr id="16598193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819338" name="图片 1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3305810"/>
                    </a:xfrm>
                    <a:prstGeom prst="rect">
                      <a:avLst/>
                    </a:prstGeom>
                  </pic:spPr>
                </pic:pic>
              </a:graphicData>
            </a:graphic>
          </wp:inline>
        </w:drawing>
      </w:r>
    </w:p>
    <w:p/>
    <w:p>
      <w:pPr>
        <w:ind w:firstLine="643" w:firstLineChars="200"/>
        <w:outlineLvl w:val="0"/>
        <w:rPr>
          <w:rFonts w:ascii="仿宋" w:hAnsi="仿宋" w:eastAsia="仿宋" w:cs="宋体"/>
          <w:b/>
          <w:bCs/>
          <w:sz w:val="32"/>
          <w:szCs w:val="32"/>
        </w:rPr>
      </w:pPr>
      <w:bookmarkStart w:id="16" w:name="_Toc32048"/>
      <w:r>
        <w:rPr>
          <w:rFonts w:hint="eastAsia" w:ascii="仿宋" w:hAnsi="仿宋" w:eastAsia="仿宋" w:cs="宋体"/>
          <w:b/>
          <w:bCs/>
          <w:sz w:val="32"/>
          <w:szCs w:val="32"/>
        </w:rPr>
        <w:t>18.完成民商事案件申请再审</w:t>
      </w:r>
      <w:bookmarkEnd w:id="16"/>
    </w:p>
    <w:p>
      <w:pPr>
        <w:ind w:firstLine="640" w:firstLineChars="200"/>
        <w:jc w:val="left"/>
        <w:rPr>
          <w:rFonts w:ascii="仿宋" w:hAnsi="仿宋" w:eastAsia="仿宋" w:cs="宋体"/>
          <w:sz w:val="32"/>
          <w:szCs w:val="32"/>
        </w:rPr>
      </w:pPr>
      <w:r>
        <w:rPr>
          <w:rFonts w:hint="eastAsia" w:ascii="仿宋" w:hAnsi="仿宋" w:eastAsia="仿宋" w:cs="宋体"/>
          <w:sz w:val="32"/>
          <w:szCs w:val="32"/>
        </w:rPr>
        <w:t>系统提示“您的请求已提交！”表示本次再审申请已经完成。</w:t>
      </w:r>
    </w:p>
    <w:p>
      <w:pPr>
        <w:jc w:val="center"/>
      </w:pPr>
      <w:r>
        <w:drawing>
          <wp:inline distT="0" distB="0" distL="114300" distR="114300">
            <wp:extent cx="3556000" cy="1111885"/>
            <wp:effectExtent l="0" t="0" r="0" b="5715"/>
            <wp:docPr id="2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pic:cNvPicPr>
                      <a:picLocks noChangeAspect="1"/>
                    </pic:cNvPicPr>
                  </pic:nvPicPr>
                  <pic:blipFill>
                    <a:blip r:embed="rId37"/>
                    <a:stretch>
                      <a:fillRect/>
                    </a:stretch>
                  </pic:blipFill>
                  <pic:spPr>
                    <a:xfrm>
                      <a:off x="0" y="0"/>
                      <a:ext cx="3556000" cy="1111885"/>
                    </a:xfrm>
                    <a:prstGeom prst="rect">
                      <a:avLst/>
                    </a:prstGeom>
                    <a:noFill/>
                    <a:ln>
                      <a:noFill/>
                    </a:ln>
                  </pic:spPr>
                </pic:pic>
              </a:graphicData>
            </a:graphic>
          </wp:inline>
        </w:drawing>
      </w:r>
    </w:p>
    <w:p>
      <w:pPr>
        <w:ind w:firstLine="643" w:firstLineChars="200"/>
        <w:outlineLvl w:val="0"/>
        <w:rPr>
          <w:rFonts w:hint="eastAsia" w:ascii="仿宋" w:hAnsi="仿宋" w:eastAsia="仿宋" w:cs="宋体"/>
          <w:b/>
          <w:bCs/>
          <w:sz w:val="32"/>
          <w:szCs w:val="32"/>
        </w:rPr>
      </w:pPr>
      <w:bookmarkStart w:id="17" w:name="_Toc21767"/>
    </w:p>
    <w:p>
      <w:pPr>
        <w:ind w:firstLine="643" w:firstLineChars="200"/>
        <w:outlineLvl w:val="0"/>
        <w:rPr>
          <w:rFonts w:ascii="仿宋" w:hAnsi="仿宋" w:eastAsia="仿宋" w:cs="宋体"/>
          <w:b/>
          <w:bCs/>
          <w:sz w:val="32"/>
          <w:szCs w:val="32"/>
        </w:rPr>
      </w:pPr>
      <w:r>
        <w:rPr>
          <w:rFonts w:hint="eastAsia" w:ascii="仿宋" w:hAnsi="仿宋" w:eastAsia="仿宋" w:cs="宋体"/>
          <w:b/>
          <w:bCs/>
          <w:sz w:val="32"/>
          <w:szCs w:val="32"/>
        </w:rPr>
        <w:t>19.已提交申请案件进展跟踪</w:t>
      </w:r>
      <w:bookmarkEnd w:id="17"/>
    </w:p>
    <w:p>
      <w:pPr>
        <w:ind w:firstLine="640" w:firstLineChars="200"/>
        <w:outlineLvl w:val="0"/>
        <w:rPr>
          <w:rFonts w:ascii="仿宋" w:hAnsi="仿宋" w:eastAsia="仿宋" w:cs="宋体"/>
          <w:sz w:val="32"/>
          <w:szCs w:val="32"/>
        </w:rPr>
      </w:pPr>
      <w:bookmarkStart w:id="18" w:name="_Toc25967"/>
      <w:r>
        <w:rPr>
          <w:rFonts w:hint="eastAsia" w:ascii="仿宋" w:hAnsi="仿宋" w:eastAsia="仿宋" w:cs="宋体"/>
          <w:sz w:val="32"/>
          <w:szCs w:val="32"/>
        </w:rPr>
        <w:t>再次登录时，可以看到“案件进展”情况。点击“填写信息”，可以看到提交时的内容。</w:t>
      </w:r>
      <w:bookmarkEnd w:id="18"/>
    </w:p>
    <w:p>
      <w:pPr>
        <w:ind w:firstLine="640" w:firstLineChars="200"/>
        <w:outlineLvl w:val="0"/>
        <w:rPr>
          <w:rFonts w:hint="eastAsia" w:ascii="仿宋" w:hAnsi="仿宋" w:eastAsia="仿宋" w:cs="宋体"/>
          <w:sz w:val="32"/>
          <w:szCs w:val="32"/>
          <w:lang w:eastAsia="zh-CN"/>
        </w:rPr>
      </w:pPr>
      <w:bookmarkStart w:id="19" w:name="_Toc10654"/>
      <w:r>
        <w:rPr>
          <w:rFonts w:hint="eastAsia" w:ascii="仿宋" w:hAnsi="仿宋" w:eastAsia="仿宋" w:cs="宋体"/>
          <w:sz w:val="32"/>
          <w:szCs w:val="32"/>
        </w:rPr>
        <w:t>如果法官退回，则</w:t>
      </w:r>
      <w:r>
        <w:rPr>
          <w:rFonts w:hint="eastAsia" w:ascii="仿宋" w:hAnsi="仿宋" w:eastAsia="仿宋" w:cs="宋体"/>
          <w:sz w:val="32"/>
          <w:szCs w:val="32"/>
          <w:lang w:eastAsia="zh-CN"/>
        </w:rPr>
        <w:t>“</w:t>
      </w:r>
      <w:r>
        <w:rPr>
          <w:rFonts w:hint="eastAsia" w:ascii="仿宋" w:hAnsi="仿宋" w:eastAsia="仿宋" w:cs="宋体"/>
          <w:sz w:val="32"/>
          <w:szCs w:val="32"/>
        </w:rPr>
        <w:t>案件进展</w:t>
      </w:r>
      <w:r>
        <w:rPr>
          <w:rFonts w:hint="eastAsia" w:ascii="仿宋" w:hAnsi="仿宋" w:eastAsia="仿宋" w:cs="宋体"/>
          <w:sz w:val="32"/>
          <w:szCs w:val="32"/>
          <w:lang w:eastAsia="zh-CN"/>
        </w:rPr>
        <w:t>”</w:t>
      </w:r>
      <w:r>
        <w:rPr>
          <w:rFonts w:hint="eastAsia" w:ascii="仿宋" w:hAnsi="仿宋" w:eastAsia="仿宋" w:cs="宋体"/>
          <w:sz w:val="32"/>
          <w:szCs w:val="32"/>
        </w:rPr>
        <w:t>显示“已退回”，</w:t>
      </w:r>
      <w:r>
        <w:rPr>
          <w:rFonts w:hint="eastAsia" w:ascii="仿宋" w:hAnsi="仿宋" w:eastAsia="仿宋" w:cs="宋体"/>
          <w:sz w:val="32"/>
          <w:szCs w:val="32"/>
          <w:lang w:eastAsia="zh-CN"/>
        </w:rPr>
        <w:t>可查看</w:t>
      </w:r>
      <w:r>
        <w:rPr>
          <w:rFonts w:hint="eastAsia" w:ascii="仿宋" w:hAnsi="仿宋" w:eastAsia="仿宋" w:cs="宋体"/>
          <w:sz w:val="32"/>
          <w:szCs w:val="32"/>
        </w:rPr>
        <w:t>法官回复意见，此时可以</w:t>
      </w:r>
      <w:r>
        <w:rPr>
          <w:rFonts w:hint="eastAsia" w:ascii="仿宋" w:hAnsi="仿宋" w:eastAsia="仿宋" w:cs="宋体"/>
          <w:sz w:val="32"/>
          <w:szCs w:val="32"/>
          <w:lang w:eastAsia="zh-CN"/>
        </w:rPr>
        <w:t>修改后</w:t>
      </w:r>
      <w:r>
        <w:rPr>
          <w:rFonts w:hint="eastAsia" w:ascii="仿宋" w:hAnsi="仿宋" w:eastAsia="仿宋" w:cs="宋体"/>
          <w:sz w:val="32"/>
          <w:szCs w:val="32"/>
        </w:rPr>
        <w:t>重新提交申请。</w:t>
      </w:r>
      <w:bookmarkEnd w:id="19"/>
    </w:p>
    <w:p>
      <w:pPr>
        <w:jc w:val="center"/>
        <w:rPr>
          <w:rFonts w:hint="eastAsia"/>
        </w:rPr>
      </w:pPr>
    </w:p>
    <w:p>
      <w:pPr>
        <w:jc w:val="center"/>
        <w:rPr>
          <w:rFonts w:hint="eastAsia"/>
        </w:rPr>
      </w:pPr>
      <w:r>
        <w:rPr>
          <w:sz w:val="21"/>
        </w:rPr>
        <mc:AlternateContent>
          <mc:Choice Requires="wps">
            <w:drawing>
              <wp:anchor distT="0" distB="0" distL="114300" distR="114300" simplePos="0" relativeHeight="251661312" behindDoc="0" locked="0" layoutInCell="1" allowOverlap="1">
                <wp:simplePos x="0" y="0"/>
                <wp:positionH relativeFrom="column">
                  <wp:posOffset>4796790</wp:posOffset>
                </wp:positionH>
                <wp:positionV relativeFrom="paragraph">
                  <wp:posOffset>521335</wp:posOffset>
                </wp:positionV>
                <wp:extent cx="387350" cy="215900"/>
                <wp:effectExtent l="6350" t="6350" r="17780" b="6350"/>
                <wp:wrapNone/>
                <wp:docPr id="13" name="矩形 13"/>
                <wp:cNvGraphicFramePr/>
                <a:graphic xmlns:a="http://schemas.openxmlformats.org/drawingml/2006/main">
                  <a:graphicData uri="http://schemas.microsoft.com/office/word/2010/wordprocessingShape">
                    <wps:wsp>
                      <wps:cNvSpPr/>
                      <wps:spPr>
                        <a:xfrm>
                          <a:off x="5939790" y="4803775"/>
                          <a:ext cx="387350" cy="215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7.7pt;margin-top:41.05pt;height:17pt;width:30.5pt;z-index:251661312;v-text-anchor:middle;mso-width-relative:page;mso-height-relative:page;" filled="f" stroked="t" coordsize="21600,21600" o:gfxdata="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znMX1gAAAAoBAAAPAAAAAAAAAAEAIAAAACIAAABkcnMv&#10;ZG93bnJldi54bWxQSwECFAAUAAAACACHTuJAseZ/PXcCAADYBAAADgAAAAAAAAABACAAAAAlAQAA&#10;ZHJzL2Uyb0RvYy54bWxQSwUGAAAAAAYABgBZAQAADgYAAAAA&#10;">
                <v:fill on="f" focussize="0,0"/>
                <v:stroke weight="1pt" color="#FF0000 [3204]" miterlimit="8" joinstyle="miter"/>
                <v:imagedata o:title=""/>
                <o:lock v:ext="edit" aspectratio="f"/>
              </v:rect>
            </w:pict>
          </mc:Fallback>
        </mc:AlternateContent>
      </w:r>
      <w:r>
        <w:rPr>
          <w:rFonts w:hint="eastAsia"/>
        </w:rPr>
        <w:drawing>
          <wp:inline distT="0" distB="0" distL="114300" distR="114300">
            <wp:extent cx="5229860" cy="2275205"/>
            <wp:effectExtent l="0" t="0" r="12700" b="10795"/>
            <wp:docPr id="28" name="图片 28" descr="4c62383e435b4dc7b9c7c877a6b3df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4c62383e435b4dc7b9c7c877a6b3df93"/>
                    <pic:cNvPicPr>
                      <a:picLocks noChangeAspect="1"/>
                    </pic:cNvPicPr>
                  </pic:nvPicPr>
                  <pic:blipFill>
                    <a:blip r:embed="rId38"/>
                    <a:srcRect l="13868" t="15460" r="13724" b="16218"/>
                    <a:stretch>
                      <a:fillRect/>
                    </a:stretch>
                  </pic:blipFill>
                  <pic:spPr>
                    <a:xfrm>
                      <a:off x="0" y="0"/>
                      <a:ext cx="5229860" cy="2275205"/>
                    </a:xfrm>
                    <a:prstGeom prst="rect">
                      <a:avLst/>
                    </a:prstGeom>
                  </pic:spPr>
                </pic:pic>
              </a:graphicData>
            </a:graphic>
          </wp:inline>
        </w:drawing>
      </w:r>
      <w:r>
        <w:rPr>
          <w:sz w:val="21"/>
        </w:rPr>
        <mc:AlternateContent>
          <mc:Choice Requires="wps">
            <w:drawing>
              <wp:anchor distT="0" distB="0" distL="114300" distR="114300" simplePos="0" relativeHeight="251660288" behindDoc="0" locked="0" layoutInCell="1" allowOverlap="1">
                <wp:simplePos x="0" y="0"/>
                <wp:positionH relativeFrom="column">
                  <wp:posOffset>3876040</wp:posOffset>
                </wp:positionH>
                <wp:positionV relativeFrom="paragraph">
                  <wp:posOffset>319405</wp:posOffset>
                </wp:positionV>
                <wp:extent cx="431800" cy="190500"/>
                <wp:effectExtent l="6350" t="6350" r="19050" b="16510"/>
                <wp:wrapNone/>
                <wp:docPr id="11" name="矩形 11"/>
                <wp:cNvGraphicFramePr/>
                <a:graphic xmlns:a="http://schemas.openxmlformats.org/drawingml/2006/main">
                  <a:graphicData uri="http://schemas.microsoft.com/office/word/2010/wordprocessingShape">
                    <wps:wsp>
                      <wps:cNvSpPr/>
                      <wps:spPr>
                        <a:xfrm>
                          <a:off x="5019040" y="1233805"/>
                          <a:ext cx="431800" cy="1905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5.2pt;margin-top:25.15pt;height:15pt;width:34pt;z-index:251660288;v-text-anchor:middle;mso-width-relative:page;mso-height-relative:page;" filled="f" stroked="t" coordsize="21600,21600" o:gfxdata="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O/T9N1gAAAAkBAAAPAAAAAAAAAAEAIAAAACIAAABkcnMvZG93bnJl&#10;di54bWxQSwECFAAUAAAACACHTuJAz0udT3ECAADYBAAADgAAAAAAAAABACAAAAAlAQAAZHJzL2Uy&#10;b0RvYy54bWxQSwUGAAAAAAYABgBZAQAACAYAAAAA&#10;">
                <v:fill on="f" focussize="0,0"/>
                <v:stroke weight="1pt" color="#FF0000 [3209]" miterlimit="8" joinstyle="miter"/>
                <v:imagedata o:title=""/>
                <o:lock v:ext="edit" aspectratio="f"/>
              </v:rect>
            </w:pict>
          </mc:Fallback>
        </mc:AlternateContent>
      </w:r>
    </w:p>
    <w:p>
      <w:pPr>
        <w:jc w:val="center"/>
      </w:pPr>
    </w:p>
    <w:p>
      <w:pPr>
        <w:ind w:firstLine="640" w:firstLineChars="200"/>
        <w:outlineLvl w:val="0"/>
        <w:rPr>
          <w:rFonts w:ascii="仿宋" w:hAnsi="仿宋" w:eastAsia="仿宋" w:cs="宋体"/>
          <w:sz w:val="32"/>
          <w:szCs w:val="32"/>
        </w:rPr>
      </w:pPr>
      <w:r>
        <w:rPr>
          <w:rFonts w:hint="eastAsia" w:ascii="仿宋" w:hAnsi="仿宋" w:eastAsia="仿宋" w:cs="宋体"/>
          <w:sz w:val="32"/>
          <w:szCs w:val="32"/>
        </w:rPr>
        <w:t>感谢您阅读本用户手册，如果遇到任何技术问题，您可以拨打客服热线（0531-51797472）获取帮助</w:t>
      </w:r>
      <w:r>
        <w:rPr>
          <w:rFonts w:hint="eastAsia" w:ascii="仿宋" w:hAnsi="仿宋" w:eastAsia="仿宋" w:cs="宋体"/>
          <w:sz w:val="32"/>
          <w:szCs w:val="32"/>
          <w:lang w:eastAsia="zh-CN"/>
        </w:rPr>
        <w:t>，</w:t>
      </w:r>
      <w:r>
        <w:rPr>
          <w:rFonts w:hint="eastAsia" w:ascii="仿宋" w:hAnsi="仿宋" w:eastAsia="仿宋" w:cs="宋体"/>
          <w:sz w:val="32"/>
          <w:szCs w:val="32"/>
        </w:rPr>
        <w:t>我们的客服团队将竭诚为您服务。我们欢迎您提供关于本手册或本系统的反馈和建议</w:t>
      </w:r>
      <w:r>
        <w:rPr>
          <w:rFonts w:hint="eastAsia" w:ascii="仿宋" w:hAnsi="仿宋" w:eastAsia="仿宋" w:cs="宋体"/>
          <w:sz w:val="32"/>
          <w:szCs w:val="32"/>
          <w:lang w:eastAsia="zh-CN"/>
        </w:rPr>
        <w:t>，</w:t>
      </w:r>
      <w:r>
        <w:rPr>
          <w:rFonts w:hint="eastAsia" w:ascii="仿宋" w:hAnsi="仿宋" w:eastAsia="仿宋" w:cs="宋体"/>
          <w:sz w:val="32"/>
          <w:szCs w:val="32"/>
        </w:rPr>
        <w:t>请通过电子邮件（xx@eastsoft.com.cn）与我们联系。</w:t>
      </w:r>
    </w:p>
    <w:p>
      <w:pPr>
        <w:ind w:firstLine="560" w:firstLineChars="200"/>
        <w:jc w:val="left"/>
        <w:rPr>
          <w:rFonts w:ascii="宋体" w:hAnsi="宋体" w:eastAsia="宋体" w:cs="宋体"/>
          <w:sz w:val="28"/>
          <w:szCs w:val="28"/>
        </w:rPr>
      </w:pPr>
    </w:p>
    <w:sectPr>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PingFang SC">
    <w:altName w:val="宋体"/>
    <w:panose1 w:val="00000000000000000000"/>
    <w:charset w:val="86"/>
    <w:family w:val="auto"/>
    <w:pitch w:val="default"/>
    <w:sig w:usb0="00000000" w:usb1="00000000" w:usb2="00000017"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id w:val="-766769070"/>
                          </w:sdtPr>
                          <w:sdtContent>
                            <w:p>
                              <w:pPr>
                                <w:pStyle w:val="3"/>
                                <w:jc w:val="center"/>
                              </w:pPr>
                              <w:r>
                                <w:fldChar w:fldCharType="begin"/>
                              </w:r>
                              <w:r>
                                <w:instrText xml:space="preserve">PAGE   \* MERGEFORMAT</w:instrText>
                              </w:r>
                              <w:r>
                                <w:fldChar w:fldCharType="separate"/>
                              </w:r>
                              <w:r>
                                <w:rPr>
                                  <w:lang w:val="zh-CN"/>
                                </w:rPr>
                                <w:t>13</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Ayd1Ld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DJ3Ut0CAAAkBgAADgAAAAAAAAABACAAAAAfAQAAZHJzL2Uyb0RvYy54bWxQSwUG&#10;AAAAAAYABgBZAQAAbgYAAAAA&#10;">
              <v:fill on="f" focussize="0,0"/>
              <v:stroke on="f" weight="0.5pt"/>
              <v:imagedata o:title=""/>
              <o:lock v:ext="edit" aspectratio="f"/>
              <v:textbox inset="0mm,0mm,0mm,0mm" style="mso-fit-shape-to-text:t;">
                <w:txbxContent>
                  <w:sdt>
                    <w:sdtPr>
                      <w:id w:val="-766769070"/>
                    </w:sdtPr>
                    <w:sdtContent>
                      <w:p>
                        <w:pPr>
                          <w:pStyle w:val="3"/>
                          <w:jc w:val="center"/>
                        </w:pPr>
                        <w:r>
                          <w:fldChar w:fldCharType="begin"/>
                        </w:r>
                        <w:r>
                          <w:instrText xml:space="preserve">PAGE   \* MERGEFORMAT</w:instrText>
                        </w:r>
                        <w:r>
                          <w:fldChar w:fldCharType="separate"/>
                        </w:r>
                        <w:r>
                          <w:rPr>
                            <w:lang w:val="zh-CN"/>
                          </w:rPr>
                          <w:t>13</w:t>
                        </w:r>
                        <w:r>
                          <w:fldChar w:fldCharType="end"/>
                        </w:r>
                      </w:p>
                    </w:sdtContent>
                  </w:sdt>
                  <w:p/>
                </w:txbxContent>
              </v:textbox>
            </v:shape>
          </w:pict>
        </mc:Fallback>
      </mc:AlternateContent>
    </w:r>
  </w:p>
  <w:p>
    <w:pPr>
      <w:pStyle w:val="3"/>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FjOTIzYzZmNDI0Mzg1N2YyYzQ0NjY2ZTJlNzFkOWIifQ=="/>
    <w:docVar w:name="KSO_WPS_MARK_KEY" w:val="543f4e5f-530e-49b7-aa61-524e23338e08"/>
  </w:docVars>
  <w:rsids>
    <w:rsidRoot w:val="005322FD"/>
    <w:rsid w:val="00016C6A"/>
    <w:rsid w:val="000A7B29"/>
    <w:rsid w:val="000B41D4"/>
    <w:rsid w:val="000B5698"/>
    <w:rsid w:val="000C036E"/>
    <w:rsid w:val="000C6A97"/>
    <w:rsid w:val="000F4FC4"/>
    <w:rsid w:val="0014544A"/>
    <w:rsid w:val="001C6842"/>
    <w:rsid w:val="00235729"/>
    <w:rsid w:val="0027499C"/>
    <w:rsid w:val="002E21D7"/>
    <w:rsid w:val="002F5233"/>
    <w:rsid w:val="003663F5"/>
    <w:rsid w:val="00470FF5"/>
    <w:rsid w:val="004F289D"/>
    <w:rsid w:val="005322FD"/>
    <w:rsid w:val="00586E9B"/>
    <w:rsid w:val="005E5914"/>
    <w:rsid w:val="00686C16"/>
    <w:rsid w:val="0073185E"/>
    <w:rsid w:val="00732352"/>
    <w:rsid w:val="00827DDE"/>
    <w:rsid w:val="00887CC3"/>
    <w:rsid w:val="00895EE7"/>
    <w:rsid w:val="009347FC"/>
    <w:rsid w:val="009356B5"/>
    <w:rsid w:val="00943845"/>
    <w:rsid w:val="00A13AEF"/>
    <w:rsid w:val="00AD001D"/>
    <w:rsid w:val="00B47BC5"/>
    <w:rsid w:val="00C06C8C"/>
    <w:rsid w:val="00D005AF"/>
    <w:rsid w:val="00D672E5"/>
    <w:rsid w:val="00D90B2A"/>
    <w:rsid w:val="00DC647B"/>
    <w:rsid w:val="00DE0F64"/>
    <w:rsid w:val="00DF424A"/>
    <w:rsid w:val="00DF7089"/>
    <w:rsid w:val="00E049F7"/>
    <w:rsid w:val="00E357AE"/>
    <w:rsid w:val="00E52FD9"/>
    <w:rsid w:val="00E673F6"/>
    <w:rsid w:val="00EE1A63"/>
    <w:rsid w:val="00F42DE4"/>
    <w:rsid w:val="00F47C84"/>
    <w:rsid w:val="00F865B8"/>
    <w:rsid w:val="00FE4535"/>
    <w:rsid w:val="00FE4BB9"/>
    <w:rsid w:val="07745008"/>
    <w:rsid w:val="08052145"/>
    <w:rsid w:val="09BC13EF"/>
    <w:rsid w:val="0B1F4933"/>
    <w:rsid w:val="0CA11991"/>
    <w:rsid w:val="0FB571D5"/>
    <w:rsid w:val="0FE312B4"/>
    <w:rsid w:val="1B107BFD"/>
    <w:rsid w:val="1C652750"/>
    <w:rsid w:val="21FC1FBB"/>
    <w:rsid w:val="256540B7"/>
    <w:rsid w:val="25C3511D"/>
    <w:rsid w:val="28715375"/>
    <w:rsid w:val="28AC1314"/>
    <w:rsid w:val="2D85745A"/>
    <w:rsid w:val="30D703E1"/>
    <w:rsid w:val="31717E6C"/>
    <w:rsid w:val="3178138C"/>
    <w:rsid w:val="340605D7"/>
    <w:rsid w:val="348E3DD7"/>
    <w:rsid w:val="37931030"/>
    <w:rsid w:val="39DFF67F"/>
    <w:rsid w:val="3A373252"/>
    <w:rsid w:val="3AB9281E"/>
    <w:rsid w:val="3B8862A8"/>
    <w:rsid w:val="3D00720D"/>
    <w:rsid w:val="407F5C5B"/>
    <w:rsid w:val="42CA4E2F"/>
    <w:rsid w:val="4423349C"/>
    <w:rsid w:val="46966924"/>
    <w:rsid w:val="46DA639E"/>
    <w:rsid w:val="47424E27"/>
    <w:rsid w:val="48C461A1"/>
    <w:rsid w:val="49C4333B"/>
    <w:rsid w:val="4AE85CCE"/>
    <w:rsid w:val="4DFD72AC"/>
    <w:rsid w:val="4E846E67"/>
    <w:rsid w:val="50030257"/>
    <w:rsid w:val="520C2D5F"/>
    <w:rsid w:val="530915CB"/>
    <w:rsid w:val="53DFC937"/>
    <w:rsid w:val="55CF2016"/>
    <w:rsid w:val="564218F9"/>
    <w:rsid w:val="56AD0C13"/>
    <w:rsid w:val="57FC9170"/>
    <w:rsid w:val="586373B0"/>
    <w:rsid w:val="58FB1BFB"/>
    <w:rsid w:val="5B490B80"/>
    <w:rsid w:val="60334F91"/>
    <w:rsid w:val="63FB2C2D"/>
    <w:rsid w:val="649004C7"/>
    <w:rsid w:val="658375C1"/>
    <w:rsid w:val="65A53B24"/>
    <w:rsid w:val="65A94E83"/>
    <w:rsid w:val="66EC73A9"/>
    <w:rsid w:val="6D2D3269"/>
    <w:rsid w:val="72E256EB"/>
    <w:rsid w:val="73C61F2A"/>
    <w:rsid w:val="79782905"/>
    <w:rsid w:val="79D24A88"/>
    <w:rsid w:val="7B2208D6"/>
    <w:rsid w:val="7C3C1ADB"/>
    <w:rsid w:val="7D8D16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7"/>
    <w:qFormat/>
    <w:uiPriority w:val="0"/>
    <w:rPr>
      <w:sz w:val="18"/>
      <w:szCs w:val="18"/>
    </w:rPr>
  </w:style>
  <w:style w:type="paragraph" w:styleId="3">
    <w:name w:val="footer"/>
    <w:basedOn w:val="1"/>
    <w:link w:val="14"/>
    <w:qFormat/>
    <w:uiPriority w:val="99"/>
    <w:pPr>
      <w:tabs>
        <w:tab w:val="center" w:pos="4153"/>
        <w:tab w:val="right" w:pos="8306"/>
      </w:tabs>
      <w:snapToGrid w:val="0"/>
      <w:jc w:val="left"/>
    </w:pPr>
    <w:rPr>
      <w:sz w:val="18"/>
      <w:szCs w:val="18"/>
    </w:rPr>
  </w:style>
  <w:style w:type="paragraph" w:styleId="4">
    <w:name w:val="header"/>
    <w:basedOn w:val="1"/>
    <w:link w:val="13"/>
    <w:qFormat/>
    <w:uiPriority w:val="0"/>
    <w:pPr>
      <w:tabs>
        <w:tab w:val="center" w:pos="4153"/>
        <w:tab w:val="right" w:pos="8306"/>
      </w:tabs>
      <w:snapToGrid w:val="0"/>
      <w:jc w:val="center"/>
    </w:pPr>
    <w:rPr>
      <w:sz w:val="18"/>
      <w:szCs w:val="18"/>
    </w:rPr>
  </w:style>
  <w:style w:type="paragraph" w:styleId="5">
    <w:name w:val="toc 1"/>
    <w:basedOn w:val="1"/>
    <w:next w:val="1"/>
    <w:qFormat/>
    <w:uiPriority w:val="0"/>
  </w:style>
  <w:style w:type="paragraph" w:styleId="6">
    <w:name w:val="Normal (Web)"/>
    <w:basedOn w:val="1"/>
    <w:qFormat/>
    <w:uiPriority w:val="0"/>
    <w:pPr>
      <w:spacing w:beforeAutospacing="1" w:afterAutospacing="1"/>
      <w:jc w:val="left"/>
    </w:pPr>
    <w:rPr>
      <w:rFonts w:cs="Times New Roman"/>
      <w:kern w:val="0"/>
      <w:sz w:val="24"/>
    </w:rPr>
  </w:style>
  <w:style w:type="character" w:styleId="9">
    <w:name w:val="Strong"/>
    <w:basedOn w:val="8"/>
    <w:qFormat/>
    <w:uiPriority w:val="0"/>
    <w:rPr>
      <w:b/>
    </w:rPr>
  </w:style>
  <w:style w:type="character" w:styleId="10">
    <w:name w:val="Hyperlink"/>
    <w:basedOn w:val="8"/>
    <w:qFormat/>
    <w:uiPriority w:val="0"/>
    <w:rPr>
      <w:color w:val="0000FF"/>
      <w:u w:val="single"/>
    </w:rPr>
  </w:style>
  <w:style w:type="paragraph" w:customStyle="1" w:styleId="11">
    <w:name w:val="WPSOffice手动目录 1"/>
    <w:qFormat/>
    <w:uiPriority w:val="0"/>
    <w:rPr>
      <w:rFonts w:ascii="Times New Roman" w:hAnsi="Times New Roman" w:eastAsia="宋体" w:cs="Times New Roman"/>
      <w:lang w:val="en-US" w:eastAsia="zh-CN" w:bidi="ar-SA"/>
    </w:rPr>
  </w:style>
  <w:style w:type="paragraph" w:customStyle="1" w:styleId="12">
    <w:name w:val="p1"/>
    <w:basedOn w:val="1"/>
    <w:qFormat/>
    <w:uiPriority w:val="0"/>
    <w:pPr>
      <w:jc w:val="left"/>
    </w:pPr>
    <w:rPr>
      <w:rFonts w:ascii="PingFang SC" w:hAnsi="PingFang SC" w:eastAsia="PingFang SC" w:cs="Times New Roman"/>
      <w:color w:val="000000"/>
      <w:kern w:val="0"/>
      <w:sz w:val="28"/>
      <w:szCs w:val="28"/>
    </w:rPr>
  </w:style>
  <w:style w:type="character" w:customStyle="1" w:styleId="13">
    <w:name w:val="页眉 Char"/>
    <w:basedOn w:val="8"/>
    <w:link w:val="4"/>
    <w:qFormat/>
    <w:uiPriority w:val="0"/>
    <w:rPr>
      <w:rFonts w:asciiTheme="minorHAnsi" w:hAnsiTheme="minorHAnsi" w:eastAsiaTheme="minorEastAsia" w:cstheme="minorBidi"/>
      <w:kern w:val="2"/>
      <w:sz w:val="18"/>
      <w:szCs w:val="18"/>
    </w:rPr>
  </w:style>
  <w:style w:type="character" w:customStyle="1" w:styleId="14">
    <w:name w:val="页脚 Char"/>
    <w:basedOn w:val="8"/>
    <w:link w:val="3"/>
    <w:qFormat/>
    <w:uiPriority w:val="99"/>
    <w:rPr>
      <w:rFonts w:asciiTheme="minorHAnsi" w:hAnsiTheme="minorHAnsi" w:eastAsiaTheme="minorEastAsia" w:cstheme="minorBidi"/>
      <w:kern w:val="2"/>
      <w:sz w:val="18"/>
      <w:szCs w:val="18"/>
    </w:rPr>
  </w:style>
  <w:style w:type="paragraph" w:styleId="15">
    <w:name w:val="List Paragraph"/>
    <w:basedOn w:val="1"/>
    <w:unhideWhenUsed/>
    <w:qFormat/>
    <w:uiPriority w:val="99"/>
    <w:pPr>
      <w:ind w:firstLine="420" w:firstLineChars="200"/>
    </w:pPr>
  </w:style>
  <w:style w:type="paragraph" w:customStyle="1" w:styleId="16">
    <w:name w:val="xx_title"/>
    <w:basedOn w:val="1"/>
    <w:qFormat/>
    <w:uiPriority w:val="0"/>
    <w:pPr>
      <w:widowControl/>
      <w:spacing w:before="100" w:beforeAutospacing="1" w:after="100" w:afterAutospacing="1"/>
      <w:jc w:val="left"/>
    </w:pPr>
    <w:rPr>
      <w:rFonts w:ascii="宋体" w:hAnsi="宋体" w:eastAsia="宋体" w:cs="宋体"/>
      <w:kern w:val="0"/>
      <w:sz w:val="24"/>
    </w:rPr>
  </w:style>
  <w:style w:type="character" w:customStyle="1" w:styleId="17">
    <w:name w:val="批注框文本 Char"/>
    <w:basedOn w:val="8"/>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jpe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33EFED-8C24-443E-A807-8EB8CE67A1B6}">
  <ds:schemaRefs/>
</ds:datastoreItem>
</file>

<file path=docProps/app.xml><?xml version="1.0" encoding="utf-8"?>
<Properties xmlns="http://schemas.openxmlformats.org/officeDocument/2006/extended-properties" xmlns:vt="http://schemas.openxmlformats.org/officeDocument/2006/docPropsVTypes">
  <Template>Normal</Template>
  <Company>USER</Company>
  <Pages>20</Pages>
  <Words>672</Words>
  <Characters>3833</Characters>
  <Lines>31</Lines>
  <Paragraphs>8</Paragraphs>
  <TotalTime>10</TotalTime>
  <ScaleCrop>false</ScaleCrop>
  <LinksUpToDate>false</LinksUpToDate>
  <CharactersWithSpaces>4497</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2024-03-25T22:06:00Z</dcterms:created>
  <dc:creator>刘亚轩</dc:creator>
  <cp:lastModifiedBy>田晓菲</cp:lastModifiedBy>
  <cp:lastPrinted>2024-03-27T02:08:22Z</cp:lastPrinted>
  <dcterms:modified xsi:type="dcterms:W3CDTF">2024-03-27T02:17:29Z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75CB2EE2AC6742658B52429A95502C7B</vt:lpwstr>
  </property>
</Properties>
</file>